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3533" w14:textId="3de3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туралы" Қазақстан Республикасы Қаржы министрінің 2015 жылғы 4 желтоқсандағы № 613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31 мамырдағы № 1 бұйрығы. Қазақстан Республикасының Әділет министрлігінде 2021 жылғы 2 маусымда № 22910 болып тіркелді. Күші жойылды - Қазақстан Республикасы Қаржылық мониторинг агенттігі Төрағасының 2025 жылғы 12 тамыздағы № 10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12.08.2025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туралы" Қазақстан Республикасы Қаржы министрінің 2015 жылғы 4 желтоқсандағы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12823 болып тіркелген, "Әділет" ақпараттық-құқықтық жүйесінде 2016 жылғы 15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xml:space="preserve">
      "1. Терроризмді және экстремизмді қаржыландырумен байланысты ұйымдар мен тұлғалар тізбесіне енгізілген жеке тұлғаның тыныс-тіршілігін қамтамасыз ету үшін оған қаражат төлеу қағидалары (бұдан әрі – Қағидалар)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Заңының 12-бабы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әзірленді (бұдан әрі – Заң) және қаржы мониторингі субъектілерінің (бұдан әрі – ҚМС) терроризмді және экстремизмді қаржыландырумен байланысты ұйымдар мен тұлғалар тізбесіне (бұдан әрі – Тізбе) енгізілген жеке тұлғаға өзінің және дербес кіріс көздері жоқ өз отбасы мүшелерінің тыныс-тіршілігін қамтамасыз етуі үшін қаражат төлеу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"3. Осы Қағидаларда мынадай терминдер мен ұғымдар пайдаланылады:</w:t>
      </w:r>
    </w:p>
    <w:p>
      <w:pPr>
        <w:spacing w:after="0"/>
        <w:ind w:left="0"/>
        <w:jc w:val="both"/>
      </w:pPr>
      <w:r>
        <w:rPr>
          <w:rFonts w:ascii="Times New Roman"/>
          <w:b w:val="false"/>
          <w:i w:val="false"/>
          <w:color w:val="000000"/>
          <w:sz w:val="28"/>
        </w:rPr>
        <w:t>
      1) отбасы мүшелері – жұбайы (зайыбы), ерлі-зайыптылардың ортақ немесе біреуінің кәмелетке толмаған балалары (оның ішінде асырап алынған, асырауындағы немесе қорғаншылығындағы (қамқоршылығындағы), асырауындағы ата-аналары және жұбайының (зайыбының) ата-аналары;</w:t>
      </w:r>
    </w:p>
    <w:p>
      <w:pPr>
        <w:spacing w:after="0"/>
        <w:ind w:left="0"/>
        <w:jc w:val="both"/>
      </w:pPr>
      <w:r>
        <w:rPr>
          <w:rFonts w:ascii="Times New Roman"/>
          <w:b w:val="false"/>
          <w:i w:val="false"/>
          <w:color w:val="000000"/>
          <w:sz w:val="28"/>
        </w:rPr>
        <w:t>
      2) тізбе – Қазақстан Республикасы Қаржылық мониторинг агенттігі өзінің интернет-ресурсында жасайтын және орналастыратын терроризмді және экстремизмді қаржыландырумен байланысты ұйымдар мен тұлғалар тізімі.</w:t>
      </w:r>
    </w:p>
    <w:p>
      <w:pPr>
        <w:spacing w:after="0"/>
        <w:ind w:left="0"/>
        <w:jc w:val="both"/>
      </w:pPr>
      <w:r>
        <w:rPr>
          <w:rFonts w:ascii="Times New Roman"/>
          <w:b w:val="false"/>
          <w:i w:val="false"/>
          <w:color w:val="000000"/>
          <w:sz w:val="28"/>
        </w:rPr>
        <w:t>
      Осы Қағидаларда пайдаланылатын өзге де анықтамалар мен терминдер Заңға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екінші бөлімі келесідей редакцияда жазылсын:</w:t>
      </w:r>
    </w:p>
    <w:p>
      <w:pPr>
        <w:spacing w:after="0"/>
        <w:ind w:left="0"/>
        <w:jc w:val="both"/>
      </w:pPr>
      <w:r>
        <w:rPr>
          <w:rFonts w:ascii="Times New Roman"/>
          <w:b w:val="false"/>
          <w:i w:val="false"/>
          <w:color w:val="000000"/>
          <w:sz w:val="28"/>
        </w:rPr>
        <w:t>
      "Уәкілетті орган осы Қағиданың 5 тармағының бірінші бөлігінде көзделген хабарламаны алғаннан кейін оны алған сәттен бастап 24 (жиырма төрт) сағат ішінде операция жүргізу не операцияны жүргізуден бас тарту туралы шешім қабылдайды және оны қазақ тілінде немесе орыс тілінде бөлінген байланыс арналары арқылы электрондық тәсілмен ҚМС-ке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 w:id="3"/>
    <w:p>
      <w:pPr>
        <w:spacing w:after="0"/>
        <w:ind w:left="0"/>
        <w:jc w:val="both"/>
      </w:pPr>
      <w:r>
        <w:rPr>
          <w:rFonts w:ascii="Times New Roman"/>
          <w:b w:val="false"/>
          <w:i w:val="false"/>
          <w:color w:val="000000"/>
          <w:sz w:val="28"/>
        </w:rPr>
        <w:t>
      2. Қазақстан Республикасы Қаржылық мониторинг агенттігінің Қаржылық мониторинг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бұйрықтың орындалуын бақылау Қазақстан Республикасы Қаржылық мониторинг агенттігі төрағасының бірінші орынбасарына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Терроризмді және экстремизмді қаржыландырумен байланысты ұйымдар мен тұлғалар тізбесіне енгізілген жеке тұлғаға тыныс-тіршілігін қамтамасыз ету үшін оған қаражат төлеу қағидаларын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 агенттігінің 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азаматтан (азаматшадан)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тұратын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 Ақшамен және (немесе) өзге мүлікпен операцияларды тоқтатып қою бойынша қолданылатын шаралардың ішінара немесе толық күшін жою туралы өтініш</w:t>
      </w:r>
    </w:p>
    <w:p>
      <w:pPr>
        <w:spacing w:after="0"/>
        <w:ind w:left="0"/>
        <w:jc w:val="both"/>
      </w:pPr>
      <w:r>
        <w:rPr>
          <w:rFonts w:ascii="Times New Roman"/>
          <w:b w:val="false"/>
          <w:i w:val="false"/>
          <w:color w:val="000000"/>
          <w:sz w:val="28"/>
        </w:rPr>
        <w:t>
      Сізден терроризмді және экстремизмді қаржыландырумен байланысты ұйымдар мен тұлғалардың тізбесіне енгізілген жеке тұлғаның өзінің және дербес табыс көздері жоқ оның отбасы мүшелерінің тыныс-тіршілігін қамтамасыз ету үшін осы Қағиданың 8-тармағына сәйкес (бұдан әрі – Қағида) ақшамен және (немесе) өзге мүлікпен операцияларды тоқтатып қою бойынша қолданылатын шараларды ішінара/толық жоюды.</w:t>
      </w:r>
    </w:p>
    <w:p>
      <w:pPr>
        <w:spacing w:after="0"/>
        <w:ind w:left="0"/>
        <w:jc w:val="both"/>
      </w:pPr>
      <w:r>
        <w:rPr>
          <w:rFonts w:ascii="Times New Roman"/>
          <w:b w:val="false"/>
          <w:i w:val="false"/>
          <w:color w:val="000000"/>
          <w:sz w:val="28"/>
        </w:rPr>
        <w:t>
      Ақшаны алу кезіндегі негізгі шығыстарды жабу үшін мақсаттар – (тамақ өнімдерін, тұрғын үйді немесе ипотекалық несиені, дәрі-дәрмектерді және медициналық емдеуді, салықтарды, сақтандыру жарналарын немесе коммуналдық қызметтерді төлеу немесе тек мамандарға арналған шығыстарды ақылға қонымды шекте төлеу және заң қызметтерін ұсынуға байланысты шеккен шығыстарды өтеу үшін) теңге мөлшерінде (теңгеден)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Қағидаларға сәйкес құжаттардың қоса берілген көшірмелері:</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