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9d8e" w14:textId="5699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Хабарламалардың нысандарын, оларды толтыру және ұсыну тәртібін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31 мамырдағы № 375-НҚ бұйрығы. Қазақстан Республикасының Әділет министрлігінде 2021 жылғы 2 маусымда № 22888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2021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төтенше шаралары туралы хабарлама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санитариялық және фитосанитариялық шаралар жөніндегі Дүниежүзілік сауда ұйымының келісімдері шеңберінде қарапайым хабарлама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саудадағы техникалық кедергілер жөніндегі Дүниежүзілік сауда ұйымының келісімдері шеңберінде қарапайым хабарлама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техникалық, санитариялық және фитосанитариялық шаралар жөніндегі халықаралық және өңірлік ұйымдарға қатысуы туралы қарапайым хабарлама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Санитариялық және фитосанитариялық шараларын қолдану жөніндегі Дүниежүзілік сауда ұйымының келісімдері шеңберіндегі хабарламаға толықтыру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санитариялық және фитосанитариялық шараларын қолдану жөніндегі Дүниежүзілік сауда ұйымының келісімдері шеңберіндегі хабарламаға түзету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саудадағы техникалық кедергілер жөніндегі Дүниежүзілік сауда ұйымының келісімдері шеңберіндегі хабарламаға толықтыру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саудадағы техникалық кедергілер жөніндегі Дүниежүзілік сауда ұйымының келісімдері шеңберіндегі хабарламаға түзету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Саудадағы техникалық кедергілер, санитариялық және фитосанитариялық шаралар жөніндегі ақпарат орталығының хабарламаларын толтыру және ұсыну тәртібі бекітілсін.</w:t>
      </w:r>
    </w:p>
    <w:bookmarkEnd w:id="10"/>
    <w:bookmarkStart w:name="z12" w:id="11"/>
    <w:p>
      <w:pPr>
        <w:spacing w:after="0"/>
        <w:ind w:left="0"/>
        <w:jc w:val="both"/>
      </w:pPr>
      <w:r>
        <w:rPr>
          <w:rFonts w:ascii="Times New Roman"/>
          <w:b w:val="false"/>
          <w:i w:val="false"/>
          <w:color w:val="000000"/>
          <w:sz w:val="28"/>
        </w:rPr>
        <w:t xml:space="preserve">
      2. "Саудадағы техникалық кедергілер, санитарлық және фитосанитарлық шаралар жөніндегі ақпарат орталығының хабарламаларын толтыру және ұсыну нысандарын, қағидаларын бекіту туралы" Қазақстан Республикасы Индустрия және жаңа технологиялар министрінің 2012 жылғы 14 қыркүйектегі № 319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8012 болып тіркелген) күші жойылды деп танылсын.</w:t>
      </w:r>
    </w:p>
    <w:bookmarkEnd w:id="11"/>
    <w:bookmarkStart w:name="z13" w:id="12"/>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14"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15" w:id="14"/>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2398"/>
        <w:gridCol w:w="9902"/>
      </w:tblGrid>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G/SPS/N/KAZ/</w:t>
            </w:r>
            <w:r>
              <w:br/>
            </w:r>
            <w:r>
              <w:rPr>
                <w:rFonts w:ascii="Times New Roman"/>
                <w:b w:val="false"/>
                <w:i w:val="false"/>
                <w:color w:val="000000"/>
                <w:sz w:val="20"/>
              </w:rPr>
              <w:t>
кк/аа/жж</w:t>
            </w:r>
          </w:p>
        </w:tc>
      </w:tr>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және фитосанитариялық шаралар жөніндегі комитет</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rPr>
          <w:rFonts w:ascii="Times New Roman"/>
          <w:b/>
          <w:i w:val="false"/>
          <w:color w:val="000000"/>
        </w:rPr>
        <w:t xml:space="preserve"> Төтенше шаралар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9984"/>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Қазақстан Республикасы</w:t>
            </w:r>
            <w:r>
              <w:br/>
            </w:r>
            <w:r>
              <w:rPr>
                <w:rFonts w:ascii="Times New Roman"/>
                <w:b w:val="false"/>
                <w:i w:val="false"/>
                <w:color w:val="000000"/>
                <w:sz w:val="20"/>
              </w:rPr>
              <w:t>
Мемлекеттік органның атауы (егер қолданылса):</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 (Еуразиялық экономикалық одақтың Сыртқы экономикалық қызметінің тауар номенклатурасының кодтары мен атауы, егер қолдануға жарамды болса, Мемлекетаралық стандарттар жіктеуішінің кодтары қосымша):</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шара әсер еткен өңірлер мен елдер: </w:t>
            </w:r>
            <w:r>
              <w:br/>
            </w:r>
            <w:r>
              <w:rPr>
                <w:rFonts w:ascii="Times New Roman"/>
                <w:b w:val="false"/>
                <w:i w:val="false"/>
                <w:color w:val="000000"/>
                <w:sz w:val="20"/>
              </w:rPr>
              <w:t>
[] Барлық сауда серіктестері</w:t>
            </w:r>
            <w:r>
              <w:br/>
            </w:r>
            <w:r>
              <w:rPr>
                <w:rFonts w:ascii="Times New Roman"/>
                <w:b w:val="false"/>
                <w:i w:val="false"/>
                <w:color w:val="000000"/>
                <w:sz w:val="20"/>
              </w:rPr>
              <w:t>
[] Нақты өңірлер немесе елдер: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r>
              <w:br/>
            </w:r>
            <w:r>
              <w:rPr>
                <w:rFonts w:ascii="Times New Roman"/>
                <w:b w:val="false"/>
                <w:i w:val="false"/>
                <w:color w:val="000000"/>
                <w:sz w:val="20"/>
              </w:rPr>
              <w:t xml:space="preserve">
Тілі: </w:t>
            </w:r>
            <w:r>
              <w:br/>
            </w:r>
            <w:r>
              <w:rPr>
                <w:rFonts w:ascii="Times New Roman"/>
                <w:b w:val="false"/>
                <w:i w:val="false"/>
                <w:color w:val="000000"/>
                <w:sz w:val="20"/>
              </w:rPr>
              <w:t>
Парақ саны: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сипаттау:</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және негіздемесі: </w:t>
            </w:r>
            <w:r>
              <w:br/>
            </w:r>
            <w:r>
              <w:rPr>
                <w:rFonts w:ascii="Times New Roman"/>
                <w:b w:val="false"/>
                <w:i w:val="false"/>
                <w:color w:val="000000"/>
                <w:sz w:val="20"/>
              </w:rPr>
              <w:t>
[] азық-түліктің қауіпсіздігі,</w:t>
            </w:r>
            <w:r>
              <w:br/>
            </w:r>
            <w:r>
              <w:rPr>
                <w:rFonts w:ascii="Times New Roman"/>
                <w:b w:val="false"/>
                <w:i w:val="false"/>
                <w:color w:val="000000"/>
                <w:sz w:val="20"/>
              </w:rPr>
              <w:t>
[] жануарлар саулығы,</w:t>
            </w:r>
            <w:r>
              <w:br/>
            </w:r>
            <w:r>
              <w:rPr>
                <w:rFonts w:ascii="Times New Roman"/>
                <w:b w:val="false"/>
                <w:i w:val="false"/>
                <w:color w:val="000000"/>
                <w:sz w:val="20"/>
              </w:rPr>
              <w:t>
[] өсімдіктерді қорғау,</w:t>
            </w:r>
            <w:r>
              <w:br/>
            </w:r>
            <w:r>
              <w:rPr>
                <w:rFonts w:ascii="Times New Roman"/>
                <w:b w:val="false"/>
                <w:i w:val="false"/>
                <w:color w:val="000000"/>
                <w:sz w:val="20"/>
              </w:rPr>
              <w:t>
[] адамдарды зиянкестерден немесе жануарлардың/өсімдіктердің ауруларынан қорғау,</w:t>
            </w:r>
            <w:r>
              <w:br/>
            </w:r>
            <w:r>
              <w:rPr>
                <w:rFonts w:ascii="Times New Roman"/>
                <w:b w:val="false"/>
                <w:i w:val="false"/>
                <w:color w:val="000000"/>
                <w:sz w:val="20"/>
              </w:rPr>
              <w:t>
[] зиянкестермен келетін басқа залалдардан аумақтарды қорғау.</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шараның сипаты және шаралар қабылдау себептері:</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 нұсқамалар, ұсынымдар: </w:t>
            </w:r>
            <w:r>
              <w:br/>
            </w:r>
            <w:r>
              <w:rPr>
                <w:rFonts w:ascii="Times New Roman"/>
                <w:b w:val="false"/>
                <w:i w:val="false"/>
                <w:color w:val="000000"/>
                <w:sz w:val="20"/>
              </w:rPr>
              <w:t>
[] Кодекс Алиментариус Комиссиясы (мысалы, Кодекс стандартының немесе онымен байланысты мәтіндердің атауы немесе реттік нөмірі):</w:t>
            </w:r>
            <w:r>
              <w:br/>
            </w:r>
            <w:r>
              <w:rPr>
                <w:rFonts w:ascii="Times New Roman"/>
                <w:b w:val="false"/>
                <w:i w:val="false"/>
                <w:color w:val="000000"/>
                <w:sz w:val="20"/>
              </w:rPr>
              <w:t>
[] Дүниежүзілік жануарлар денсаулығын сақтау ұйымы (мысалы, Жер үсті немесе су жануарларының денсаулық кодексі, тарау нөмірі):</w:t>
            </w:r>
            <w:r>
              <w:br/>
            </w:r>
            <w:r>
              <w:rPr>
                <w:rFonts w:ascii="Times New Roman"/>
                <w:b w:val="false"/>
                <w:i w:val="false"/>
                <w:color w:val="000000"/>
                <w:sz w:val="20"/>
              </w:rPr>
              <w:t>
[] Өсімдіктерді қорғау жөніндегі халықаралық конвенция (мысалы, Фитосанитариялық шаралар бойынша халықаралық стандарттың нөмірі):</w:t>
            </w:r>
            <w:r>
              <w:br/>
            </w:r>
            <w:r>
              <w:rPr>
                <w:rFonts w:ascii="Times New Roman"/>
                <w:b w:val="false"/>
                <w:i w:val="false"/>
                <w:color w:val="000000"/>
                <w:sz w:val="20"/>
              </w:rPr>
              <w:t>
[] Жоқ</w:t>
            </w:r>
            <w:r>
              <w:br/>
            </w:r>
            <w:r>
              <w:rPr>
                <w:rFonts w:ascii="Times New Roman"/>
                <w:b w:val="false"/>
                <w:i w:val="false"/>
                <w:color w:val="000000"/>
                <w:sz w:val="20"/>
              </w:rPr>
              <w:t>
Ұсынылған ереже қабылданған халықаралық стандарттарға сәйкес келе ме?</w:t>
            </w:r>
            <w:r>
              <w:br/>
            </w:r>
            <w:r>
              <w:rPr>
                <w:rFonts w:ascii="Times New Roman"/>
                <w:b w:val="false"/>
                <w:i w:val="false"/>
                <w:color w:val="000000"/>
                <w:sz w:val="20"/>
              </w:rPr>
              <w:t xml:space="preserve">
[] Иә </w:t>
            </w:r>
            <w:r>
              <w:br/>
            </w:r>
            <w:r>
              <w:rPr>
                <w:rFonts w:ascii="Times New Roman"/>
                <w:b w:val="false"/>
                <w:i w:val="false"/>
                <w:color w:val="000000"/>
                <w:sz w:val="20"/>
              </w:rPr>
              <w:t>
[] Жоқ</w:t>
            </w:r>
            <w:r>
              <w:br/>
            </w:r>
            <w:r>
              <w:rPr>
                <w:rFonts w:ascii="Times New Roman"/>
                <w:b w:val="false"/>
                <w:i w:val="false"/>
                <w:color w:val="000000"/>
                <w:sz w:val="20"/>
              </w:rPr>
              <w:t>
Егер "жоқ" болса, халықаралық стандарттарға сәйкес келмеу себебі көрсетіледі:</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тиісті құжаттар және олар қол жетімді тіл (дер):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 (кк/аа/жж) / қолдану мерзімі (қолданатын болса):</w:t>
            </w:r>
            <w:r>
              <w:br/>
            </w:r>
            <w:r>
              <w:rPr>
                <w:rFonts w:ascii="Times New Roman"/>
                <w:b w:val="false"/>
                <w:i w:val="false"/>
                <w:color w:val="000000"/>
                <w:sz w:val="20"/>
              </w:rPr>
              <w:t>
[] Саудаға ықпалдастық шаралары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Түсініктемелермен жұмыс жөніндегі уәкілетті мемлекеттік орган: </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Нақты мекенжайы, телефон және факс нөмірі, электрондық пошта мекенжайы: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қолжетімді:</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Нақты мекенжайы, телефон және факс нөмірі, электрондық пошта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Дүниежүзілік сауда ұйымының санитариялық және фитосанитариялық шаралар жөніндегі келісімдері шеңберіндегі қарапайым хабарлама</w:t>
      </w:r>
    </w:p>
    <w:tbl>
      <w:tblPr>
        <w:tblW w:w="0" w:type="auto"/>
        <w:tblCellSpacing w:w="0" w:type="auto"/>
        <w:tblBorders>
          <w:top w:val="none"/>
          <w:left w:val="none"/>
          <w:bottom w:val="none"/>
          <w:right w:val="none"/>
          <w:insideH w:val="none"/>
          <w:insideV w:val="none"/>
        </w:tblBorders>
      </w:tblPr>
      <w:tblGrid>
        <w:gridCol w:w="2398"/>
        <w:gridCol w:w="9902"/>
      </w:tblGrid>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G/SPS/N/KAZ/</w:t>
            </w:r>
            <w:r>
              <w:br/>
            </w:r>
            <w:r>
              <w:rPr>
                <w:rFonts w:ascii="Times New Roman"/>
                <w:b w:val="false"/>
                <w:i w:val="false"/>
                <w:color w:val="000000"/>
                <w:sz w:val="20"/>
              </w:rPr>
              <w:t>
кк/аа/жж</w:t>
            </w:r>
          </w:p>
        </w:tc>
      </w:tr>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және фитосанитариялық шаралар жөніндегі комитет</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9984"/>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Қазақстан Республикасы</w:t>
            </w:r>
            <w:r>
              <w:br/>
            </w:r>
            <w:r>
              <w:rPr>
                <w:rFonts w:ascii="Times New Roman"/>
                <w:b w:val="false"/>
                <w:i w:val="false"/>
                <w:color w:val="000000"/>
                <w:sz w:val="20"/>
              </w:rPr>
              <w:t>
Мемлекеттік органның атауы (егер қолданылса):</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 (Еуразиялық экономикалық одақтың Сыртқы экономикалық қызметінің тауар номенклатурасының кодтары мен атауы, егер қолдануға жарамды болса, Мемлекетаралық стандарттар жіктеуішінің кодтары қосымша):</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әсер еткен өңірлер мен елдер: </w:t>
            </w:r>
            <w:r>
              <w:br/>
            </w:r>
            <w:r>
              <w:rPr>
                <w:rFonts w:ascii="Times New Roman"/>
                <w:b w:val="false"/>
                <w:i w:val="false"/>
                <w:color w:val="000000"/>
                <w:sz w:val="20"/>
              </w:rPr>
              <w:t>
[] Барлық сауда серіктестері</w:t>
            </w:r>
            <w:r>
              <w:br/>
            </w:r>
            <w:r>
              <w:rPr>
                <w:rFonts w:ascii="Times New Roman"/>
                <w:b w:val="false"/>
                <w:i w:val="false"/>
                <w:color w:val="000000"/>
                <w:sz w:val="20"/>
              </w:rPr>
              <w:t>
[] Нақты өңірлер немесе елдер: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r>
              <w:br/>
            </w:r>
            <w:r>
              <w:rPr>
                <w:rFonts w:ascii="Times New Roman"/>
                <w:b w:val="false"/>
                <w:i w:val="false"/>
                <w:color w:val="000000"/>
                <w:sz w:val="20"/>
              </w:rPr>
              <w:t xml:space="preserve">
Тілі: </w:t>
            </w:r>
            <w:r>
              <w:br/>
            </w:r>
            <w:r>
              <w:rPr>
                <w:rFonts w:ascii="Times New Roman"/>
                <w:b w:val="false"/>
                <w:i w:val="false"/>
                <w:color w:val="000000"/>
                <w:sz w:val="20"/>
              </w:rPr>
              <w:t>
Беттердің саны: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сипаттау:</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негіздемесі:</w:t>
            </w:r>
            <w:r>
              <w:br/>
            </w:r>
            <w:r>
              <w:rPr>
                <w:rFonts w:ascii="Times New Roman"/>
                <w:b w:val="false"/>
                <w:i w:val="false"/>
                <w:color w:val="000000"/>
                <w:sz w:val="20"/>
              </w:rPr>
              <w:t>
[] азық-түліктің қауіпсіздігі,</w:t>
            </w:r>
            <w:r>
              <w:br/>
            </w:r>
            <w:r>
              <w:rPr>
                <w:rFonts w:ascii="Times New Roman"/>
                <w:b w:val="false"/>
                <w:i w:val="false"/>
                <w:color w:val="000000"/>
                <w:sz w:val="20"/>
              </w:rPr>
              <w:t>
[] жануарлар саулығы,</w:t>
            </w:r>
            <w:r>
              <w:br/>
            </w:r>
            <w:r>
              <w:rPr>
                <w:rFonts w:ascii="Times New Roman"/>
                <w:b w:val="false"/>
                <w:i w:val="false"/>
                <w:color w:val="000000"/>
                <w:sz w:val="20"/>
              </w:rPr>
              <w:t>
[] өсімдіктерді қорғау,</w:t>
            </w:r>
            <w:r>
              <w:br/>
            </w:r>
            <w:r>
              <w:rPr>
                <w:rFonts w:ascii="Times New Roman"/>
                <w:b w:val="false"/>
                <w:i w:val="false"/>
                <w:color w:val="000000"/>
                <w:sz w:val="20"/>
              </w:rPr>
              <w:t>
[] адамдарды зиянкестерден немесе жануарлардың/өсімдіктердің ауруларынан қорғау,</w:t>
            </w:r>
            <w:r>
              <w:br/>
            </w:r>
            <w:r>
              <w:rPr>
                <w:rFonts w:ascii="Times New Roman"/>
                <w:b w:val="false"/>
                <w:i w:val="false"/>
                <w:color w:val="000000"/>
                <w:sz w:val="20"/>
              </w:rPr>
              <w:t>
[] зиянкестермен келетін басқа залалдардан аумақтарды қорғау.</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 нұсқамалар, ұсынымдар: </w:t>
            </w:r>
            <w:r>
              <w:br/>
            </w:r>
            <w:r>
              <w:rPr>
                <w:rFonts w:ascii="Times New Roman"/>
                <w:b w:val="false"/>
                <w:i w:val="false"/>
                <w:color w:val="000000"/>
                <w:sz w:val="20"/>
              </w:rPr>
              <w:t>
[] Кодекс Алиментариус Комиссиясы (мысалы, Кодекс стандартының немесе онымен байланысты мәтіндердің атауы немесе реттік нөмірі):</w:t>
            </w:r>
            <w:r>
              <w:br/>
            </w:r>
            <w:r>
              <w:rPr>
                <w:rFonts w:ascii="Times New Roman"/>
                <w:b w:val="false"/>
                <w:i w:val="false"/>
                <w:color w:val="000000"/>
                <w:sz w:val="20"/>
              </w:rPr>
              <w:t>
[] Дүниежүзілік жануарлар денсаулығын сақтау ұйымы (мысалы, Жер үсті немесе су жануарларының денсаулық кодексі, тарау нөмірі):</w:t>
            </w:r>
            <w:r>
              <w:br/>
            </w:r>
            <w:r>
              <w:rPr>
                <w:rFonts w:ascii="Times New Roman"/>
                <w:b w:val="false"/>
                <w:i w:val="false"/>
                <w:color w:val="000000"/>
                <w:sz w:val="20"/>
              </w:rPr>
              <w:t>
[] Өсімдіктерді қорғау жөніндегі халықаралық конвенция (мысалы, Фитосанитариялық шаралар бойынша халықаралық стандарттың нөмірі):</w:t>
            </w:r>
            <w:r>
              <w:br/>
            </w:r>
            <w:r>
              <w:rPr>
                <w:rFonts w:ascii="Times New Roman"/>
                <w:b w:val="false"/>
                <w:i w:val="false"/>
                <w:color w:val="000000"/>
                <w:sz w:val="20"/>
              </w:rPr>
              <w:t>
[] Жоқ</w:t>
            </w:r>
            <w:r>
              <w:br/>
            </w:r>
            <w:r>
              <w:rPr>
                <w:rFonts w:ascii="Times New Roman"/>
                <w:b w:val="false"/>
                <w:i w:val="false"/>
                <w:color w:val="000000"/>
                <w:sz w:val="20"/>
              </w:rPr>
              <w:t>
Ұсынылған ереже қабылданған халықаралық стандарттарға сәйкес келе ме?</w:t>
            </w:r>
            <w:r>
              <w:br/>
            </w:r>
            <w:r>
              <w:rPr>
                <w:rFonts w:ascii="Times New Roman"/>
                <w:b w:val="false"/>
                <w:i w:val="false"/>
                <w:color w:val="000000"/>
                <w:sz w:val="20"/>
              </w:rPr>
              <w:t xml:space="preserve">
[] Иә </w:t>
            </w:r>
            <w:r>
              <w:br/>
            </w:r>
            <w:r>
              <w:rPr>
                <w:rFonts w:ascii="Times New Roman"/>
                <w:b w:val="false"/>
                <w:i w:val="false"/>
                <w:color w:val="000000"/>
                <w:sz w:val="20"/>
              </w:rPr>
              <w:t>
[] Жоқ</w:t>
            </w:r>
            <w:r>
              <w:br/>
            </w:r>
            <w:r>
              <w:rPr>
                <w:rFonts w:ascii="Times New Roman"/>
                <w:b w:val="false"/>
                <w:i w:val="false"/>
                <w:color w:val="000000"/>
                <w:sz w:val="20"/>
              </w:rPr>
              <w:t>
Егер "жоқ" болса, халықаралық стандарттарға сәйкес келмеу себебі көрсетіледі:</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тиісті құжаттар және олар қол жетімді тіл (дер):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Қабылдаудың (бекітудің) болжамды күні (кк/аа/жж):</w:t>
            </w:r>
            <w:r>
              <w:br/>
            </w:r>
            <w:r>
              <w:rPr>
                <w:rFonts w:ascii="Times New Roman"/>
                <w:b w:val="false"/>
                <w:i w:val="false"/>
                <w:color w:val="000000"/>
                <w:sz w:val="20"/>
              </w:rPr>
              <w:t>
Жарияланымның болжамды күні (кк/аа/жж):</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қолданысқа енгізудің ұсынылып отырған күні: </w:t>
            </w:r>
            <w:r>
              <w:br/>
            </w:r>
            <w:r>
              <w:rPr>
                <w:rFonts w:ascii="Times New Roman"/>
                <w:b w:val="false"/>
                <w:i w:val="false"/>
                <w:color w:val="000000"/>
                <w:sz w:val="20"/>
              </w:rPr>
              <w:t xml:space="preserve">
[] жарияланған күнінен бастап алты ай және/немесе (кк/аа/жж): </w:t>
            </w:r>
            <w:r>
              <w:br/>
            </w:r>
            <w:r>
              <w:rPr>
                <w:rFonts w:ascii="Times New Roman"/>
                <w:b w:val="false"/>
                <w:i w:val="false"/>
                <w:color w:val="000000"/>
                <w:sz w:val="20"/>
              </w:rPr>
              <w:t>
[] Саудаға ықпалдастық шаралары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Түсініктемелер берудің соңғы күні: </w:t>
            </w:r>
            <w:r>
              <w:br/>
            </w:r>
            <w:r>
              <w:rPr>
                <w:rFonts w:ascii="Times New Roman"/>
                <w:b w:val="false"/>
                <w:i w:val="false"/>
                <w:color w:val="000000"/>
                <w:sz w:val="20"/>
              </w:rPr>
              <w:t>
[] хабарлама жіберілген күннен бастап алпыс күн және/немесе (кк/аа/жж):</w:t>
            </w:r>
            <w:r>
              <w:br/>
            </w:r>
            <w:r>
              <w:rPr>
                <w:rFonts w:ascii="Times New Roman"/>
                <w:b w:val="false"/>
                <w:i w:val="false"/>
                <w:color w:val="000000"/>
                <w:sz w:val="20"/>
              </w:rPr>
              <w:t xml:space="preserve">
Түсініктемелермен жұмыс жөніндегі уәкілетті мемлекеттік орган: </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Нақты мекенжайы, телефон және факс нөмірі, электрондық пошта мекенжайы:</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қолжетімді:</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Нақты мекенжайы, телефон және факс нөмірі, электрондық пошта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Дүниежүзілік сауда ұйымының Саудадағы техникалық кедергілер жөніндегі келісімдері шеңберіндегі қарапайым хабарлама</w:t>
      </w:r>
    </w:p>
    <w:tbl>
      <w:tblPr>
        <w:tblW w:w="0" w:type="auto"/>
        <w:tblCellSpacing w:w="0" w:type="auto"/>
        <w:tblBorders>
          <w:top w:val="none"/>
          <w:left w:val="none"/>
          <w:bottom w:val="none"/>
          <w:right w:val="none"/>
          <w:insideH w:val="none"/>
          <w:insideV w:val="none"/>
        </w:tblBorders>
      </w:tblPr>
      <w:tblGrid>
        <w:gridCol w:w="2031"/>
        <w:gridCol w:w="10269"/>
      </w:tblGrid>
      <w:tr>
        <w:trPr>
          <w:trHeight w:val="30"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10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G/TBT/N/KAZ/</w:t>
            </w:r>
            <w:r>
              <w:br/>
            </w:r>
            <w:r>
              <w:rPr>
                <w:rFonts w:ascii="Times New Roman"/>
                <w:b w:val="false"/>
                <w:i w:val="false"/>
                <w:color w:val="000000"/>
                <w:sz w:val="20"/>
              </w:rPr>
              <w:t>
кк/аа/жж</w:t>
            </w:r>
          </w:p>
        </w:tc>
      </w:tr>
      <w:tr>
        <w:trPr>
          <w:trHeight w:val="30"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техникалық кедергілер жөніндегі комитет</w:t>
            </w:r>
          </w:p>
        </w:tc>
        <w:tc>
          <w:tcPr>
            <w:tcW w:w="10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0836"/>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Қазақстан Республикасы</w:t>
            </w:r>
            <w:r>
              <w:br/>
            </w:r>
            <w:r>
              <w:rPr>
                <w:rFonts w:ascii="Times New Roman"/>
                <w:b w:val="false"/>
                <w:i w:val="false"/>
                <w:color w:val="000000"/>
                <w:sz w:val="20"/>
              </w:rPr>
              <w:t>
Қажет болса, жергілікті үкіметтің атауы көрсетілсін (3.2 және 7.2-баптар):</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r>
              <w:br/>
            </w:r>
            <w:r>
              <w:rPr>
                <w:rFonts w:ascii="Times New Roman"/>
                <w:b w:val="false"/>
                <w:i w:val="false"/>
                <w:color w:val="000000"/>
                <w:sz w:val="20"/>
              </w:rPr>
              <w:t>
Хабарлама бойынша ұсыныстар мен түзетулерді өңдеу үшін тағайындалған Агенттіктің немесе мемлекеттік органның атауы мен мекенжайын (телефон нөмірі мен факс нөмірін, электрондық пошта мекенжайын, егер бар болса, веб-парағын қоса алғанда), егер олар жауапты органнан өзгеше болса, жеке көрсету керек:</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w:t>
            </w:r>
            <w:r>
              <w:br/>
            </w:r>
            <w:r>
              <w:rPr>
                <w:rFonts w:ascii="Times New Roman"/>
                <w:b w:val="false"/>
                <w:i w:val="false"/>
                <w:color w:val="000000"/>
                <w:sz w:val="20"/>
              </w:rPr>
              <w:t>
2.10.1 [],</w:t>
            </w:r>
            <w:r>
              <w:br/>
            </w:r>
            <w:r>
              <w:rPr>
                <w:rFonts w:ascii="Times New Roman"/>
                <w:b w:val="false"/>
                <w:i w:val="false"/>
                <w:color w:val="000000"/>
                <w:sz w:val="20"/>
              </w:rPr>
              <w:t>
5.6.2 [],</w:t>
            </w:r>
            <w:r>
              <w:br/>
            </w:r>
            <w:r>
              <w:rPr>
                <w:rFonts w:ascii="Times New Roman"/>
                <w:b w:val="false"/>
                <w:i w:val="false"/>
                <w:color w:val="000000"/>
                <w:sz w:val="20"/>
              </w:rPr>
              <w:t>
5.7.1 [],</w:t>
            </w:r>
            <w:r>
              <w:br/>
            </w:r>
            <w:r>
              <w:rPr>
                <w:rFonts w:ascii="Times New Roman"/>
                <w:b w:val="false"/>
                <w:i w:val="false"/>
                <w:color w:val="000000"/>
                <w:sz w:val="20"/>
              </w:rPr>
              <w:t>
басқа да баптарға сәйкес хабарламалар:</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 (Еуразиялық экономикалық одақтың Сыртқы экономикалық қызметінің тауар номенклатурасының кодтары мен атауы, егер қолдануға жарамды болса, Мемлекетаралық стандарттар жіктеуішінің кодтары қосымша):</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r>
              <w:br/>
            </w:r>
            <w:r>
              <w:rPr>
                <w:rFonts w:ascii="Times New Roman"/>
                <w:b w:val="false"/>
                <w:i w:val="false"/>
                <w:color w:val="000000"/>
                <w:sz w:val="20"/>
              </w:rPr>
              <w:t xml:space="preserve">
Тілі: </w:t>
            </w:r>
            <w:r>
              <w:br/>
            </w:r>
            <w:r>
              <w:rPr>
                <w:rFonts w:ascii="Times New Roman"/>
                <w:b w:val="false"/>
                <w:i w:val="false"/>
                <w:color w:val="000000"/>
                <w:sz w:val="20"/>
              </w:rPr>
              <w:t>
Беттердің саны: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сипаттау:</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және негіздемесі, соның ішінде егер қажеттілігі болса, құжатты қабылдаудағы шұғыл себептерді қоса көрсету:</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қол жетімді басқа да тиісті құжаттар:</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Болжамдалған қабылдау (бекіту) мерзімі (кк/аа/жж):</w:t>
            </w:r>
            <w:r>
              <w:br/>
            </w:r>
            <w:r>
              <w:rPr>
                <w:rFonts w:ascii="Times New Roman"/>
                <w:b w:val="false"/>
                <w:i w:val="false"/>
                <w:color w:val="000000"/>
                <w:sz w:val="20"/>
              </w:rPr>
              <w:t>
Болжамдалған жариялау мерзімі (кк/аа/жж):</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 берудің соңғы күні:</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қолжетімді:</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Басқа органның мекенжайы, факс нөмірі және электрондық пошта мекенжайы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744"/>
        <w:gridCol w:w="5556"/>
      </w:tblGrid>
      <w:tr>
        <w:trPr>
          <w:trHeight w:val="30" w:hRule="atLeast"/>
        </w:trPr>
        <w:tc>
          <w:tcPr>
            <w:tcW w:w="6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5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w:t>
            </w:r>
          </w:p>
        </w:tc>
      </w:tr>
    </w:tbl>
    <w:p>
      <w:pPr>
        <w:spacing w:after="0"/>
        <w:ind w:left="0"/>
        <w:jc w:val="left"/>
      </w:pPr>
      <w:r>
        <w:rPr>
          <w:rFonts w:ascii="Times New Roman"/>
          <w:b/>
          <w:i w:val="false"/>
          <w:color w:val="000000"/>
        </w:rPr>
        <w:t xml:space="preserve"> Техникалық, санитариялық және фитосанитариялық шаралар жөніндегі халықаралық және өңірлік ұйымдарға қатысу туралы қарапайым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7708"/>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тарап:</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немесе көпжақты Келісімнің атауы:</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Келісімге қатысушылар:</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күшіне енгізілген күні:</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өнім:</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мәні:</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қысқаша сипаттамасы:</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қол 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Дүниежүзілік сауда ұйымының санитариялық және фитосанитариялық шараларын қолдану жөніндегі келісімдері шеңберіндегі хабарламаға толықтыру</w:t>
      </w:r>
    </w:p>
    <w:tbl>
      <w:tblPr>
        <w:tblW w:w="0" w:type="auto"/>
        <w:tblCellSpacing w:w="0" w:type="auto"/>
        <w:tblBorders>
          <w:top w:val="none"/>
          <w:left w:val="none"/>
          <w:bottom w:val="none"/>
          <w:right w:val="none"/>
          <w:insideH w:val="none"/>
          <w:insideV w:val="none"/>
        </w:tblBorders>
      </w:tblPr>
      <w:tblGrid>
        <w:gridCol w:w="2398"/>
        <w:gridCol w:w="9902"/>
      </w:tblGrid>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G/SPS/N/KAZ/</w:t>
            </w:r>
            <w:r>
              <w:br/>
            </w:r>
            <w:r>
              <w:rPr>
                <w:rFonts w:ascii="Times New Roman"/>
                <w:b w:val="false"/>
                <w:i w:val="false"/>
                <w:color w:val="000000"/>
                <w:sz w:val="20"/>
              </w:rPr>
              <w:t>
кк/аа/жж</w:t>
            </w:r>
          </w:p>
        </w:tc>
      </w:tr>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және фитосанитариялық шаралар жөніндегі комитет</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141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толықтырудың сипаттамасы: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қосымша келесілерге қатысты:</w:t>
            </w:r>
            <w:r>
              <w:br/>
            </w:r>
            <w:r>
              <w:rPr>
                <w:rFonts w:ascii="Times New Roman"/>
                <w:b w:val="false"/>
                <w:i w:val="false"/>
                <w:color w:val="000000"/>
                <w:sz w:val="20"/>
              </w:rPr>
              <w:t>
[] Түсініктемелер берудің соңғы күнін өзгерту,</w:t>
            </w:r>
            <w:r>
              <w:br/>
            </w:r>
            <w:r>
              <w:rPr>
                <w:rFonts w:ascii="Times New Roman"/>
                <w:b w:val="false"/>
                <w:i w:val="false"/>
                <w:color w:val="000000"/>
                <w:sz w:val="20"/>
              </w:rPr>
              <w:t>
[] Қаулының қабылданғаны, жарияланғаны немесе күшіне енгені туралы хабарламалар,</w:t>
            </w:r>
            <w:r>
              <w:br/>
            </w:r>
            <w:r>
              <w:rPr>
                <w:rFonts w:ascii="Times New Roman"/>
                <w:b w:val="false"/>
                <w:i w:val="false"/>
                <w:color w:val="000000"/>
                <w:sz w:val="20"/>
              </w:rPr>
              <w:t xml:space="preserve">
[] Бұрын хабарланған жобаның мазмұнын және/немесе көлемін өзгерту, </w:t>
            </w:r>
            <w:r>
              <w:br/>
            </w:r>
            <w:r>
              <w:rPr>
                <w:rFonts w:ascii="Times New Roman"/>
                <w:b w:val="false"/>
                <w:i w:val="false"/>
                <w:color w:val="000000"/>
                <w:sz w:val="20"/>
              </w:rPr>
              <w:t>
[] Ұсынылып отырған реттеуді кері қайтарып алу,</w:t>
            </w:r>
            <w:r>
              <w:br/>
            </w:r>
            <w:r>
              <w:rPr>
                <w:rFonts w:ascii="Times New Roman"/>
                <w:b w:val="false"/>
                <w:i w:val="false"/>
                <w:color w:val="000000"/>
                <w:sz w:val="20"/>
              </w:rPr>
              <w:t>
[] Ұсынылған қабылдау, жариялау күнін немесе күшіне ену күнін өзгерту,</w:t>
            </w:r>
            <w:r>
              <w:br/>
            </w:r>
            <w:r>
              <w:rPr>
                <w:rFonts w:ascii="Times New Roman"/>
                <w:b w:val="false"/>
                <w:i w:val="false"/>
                <w:color w:val="000000"/>
                <w:sz w:val="20"/>
              </w:rPr>
              <w:t>
[] Басқа.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беру кезеңі (егер хабарлама Дүниежүзілік сауда ұйымына мүше елдердің өнімдеріне және/немесе елдеріне қатысты бұрын хабарланған шараның қолданылу аясын кеңейтсе, онда түсініктемелер алудың жаңа соңғы мерзімін (кемінде күнтізбелік 60 күн) айқындау қажет. Басқа жағдайларда түсіндірмелердің түпкілікті берілген күні және толықтыруда көрсетілген түсіндірмелердің кезеңі өзгеруі мүмкін):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Түсініктемелермен жұмыс жөніндегі уәкілетті мемлекеттік орган: </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Нақты мекенжайы, телефон және факс нөмірі, электрондық пошта мекенжайы: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қолжетімді:</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Нақты мекенжайы, телефон және факс нөмірі, электрондық пошта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Дүниежүзілік сауда ұйымының санитариялық және фитосанитариялық шараларды қолдану жөніндегі келісімдері шеңберіндегі хабарламаға түзету</w:t>
      </w:r>
    </w:p>
    <w:tbl>
      <w:tblPr>
        <w:tblW w:w="0" w:type="auto"/>
        <w:tblCellSpacing w:w="0" w:type="auto"/>
        <w:tblBorders>
          <w:top w:val="none"/>
          <w:left w:val="none"/>
          <w:bottom w:val="none"/>
          <w:right w:val="none"/>
          <w:insideH w:val="none"/>
          <w:insideV w:val="none"/>
        </w:tblBorders>
      </w:tblPr>
      <w:tblGrid>
        <w:gridCol w:w="2398"/>
        <w:gridCol w:w="9902"/>
      </w:tblGrid>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G/SPS/N/KAZ/</w:t>
            </w:r>
            <w:r>
              <w:br/>
            </w:r>
            <w:r>
              <w:rPr>
                <w:rFonts w:ascii="Times New Roman"/>
                <w:b w:val="false"/>
                <w:i w:val="false"/>
                <w:color w:val="000000"/>
                <w:sz w:val="20"/>
              </w:rPr>
              <w:t>
кк/аа/жж</w:t>
            </w:r>
          </w:p>
        </w:tc>
      </w:tr>
      <w:tr>
        <w:trPr>
          <w:trHeight w:val="30" w:hRule="atLeast"/>
        </w:trPr>
        <w:tc>
          <w:tcPr>
            <w:tcW w:w="2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және фитосанитариялық шаралар жөніндегі комитет</w:t>
            </w:r>
          </w:p>
        </w:tc>
        <w:tc>
          <w:tcPr>
            <w:tcW w:w="9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9035"/>
      </w:tblGrid>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түзетулердің сипаттамасы:</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қолжетімді:</w:t>
            </w:r>
            <w:r>
              <w:br/>
            </w:r>
            <w:r>
              <w:rPr>
                <w:rFonts w:ascii="Times New Roman"/>
                <w:b w:val="false"/>
                <w:i w:val="false"/>
                <w:color w:val="000000"/>
                <w:sz w:val="20"/>
              </w:rPr>
              <w:t>
[] Хабарламалар жөніндегі ұлттық орган,</w:t>
            </w:r>
            <w:r>
              <w:br/>
            </w:r>
            <w:r>
              <w:rPr>
                <w:rFonts w:ascii="Times New Roman"/>
                <w:b w:val="false"/>
                <w:i w:val="false"/>
                <w:color w:val="000000"/>
                <w:sz w:val="20"/>
              </w:rPr>
              <w:t>
[] Ұлттық анықтамалық-ақпараттық орталық.</w:t>
            </w:r>
            <w:r>
              <w:br/>
            </w:r>
            <w:r>
              <w:rPr>
                <w:rFonts w:ascii="Times New Roman"/>
                <w:b w:val="false"/>
                <w:i w:val="false"/>
                <w:color w:val="000000"/>
                <w:sz w:val="20"/>
              </w:rPr>
              <w:t>
Нақты мекенжайы, телефон және факс нөмірі, электрондық пошта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Дүниежүзілік сауда ұйымының Саудадағы техникалық кедергілер жөніндегі келісімдері шеңберіндегі хабарламаға толықтыру</w:t>
      </w:r>
    </w:p>
    <w:tbl>
      <w:tblPr>
        <w:tblW w:w="0" w:type="auto"/>
        <w:tblCellSpacing w:w="0" w:type="auto"/>
        <w:tblBorders>
          <w:top w:val="none"/>
          <w:left w:val="none"/>
          <w:bottom w:val="none"/>
          <w:right w:val="none"/>
          <w:insideH w:val="none"/>
          <w:insideV w:val="none"/>
        </w:tblBorders>
      </w:tblPr>
      <w:tblGrid>
        <w:gridCol w:w="2031"/>
        <w:gridCol w:w="10269"/>
      </w:tblGrid>
      <w:tr>
        <w:trPr>
          <w:trHeight w:val="30"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10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G/TBT/N/KAZ/</w:t>
            </w:r>
            <w:r>
              <w:br/>
            </w:r>
            <w:r>
              <w:rPr>
                <w:rFonts w:ascii="Times New Roman"/>
                <w:b w:val="false"/>
                <w:i w:val="false"/>
                <w:color w:val="000000"/>
                <w:sz w:val="20"/>
              </w:rPr>
              <w:t>
кк/аа/жж</w:t>
            </w:r>
          </w:p>
        </w:tc>
      </w:tr>
      <w:tr>
        <w:trPr>
          <w:trHeight w:val="30"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техникалық кедергілер жөніндегі комитет</w:t>
            </w:r>
          </w:p>
        </w:tc>
        <w:tc>
          <w:tcPr>
            <w:tcW w:w="10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926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толықтырудың атауы: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себептері:</w:t>
            </w:r>
            <w:r>
              <w:br/>
            </w:r>
            <w:r>
              <w:rPr>
                <w:rFonts w:ascii="Times New Roman"/>
                <w:b w:val="false"/>
                <w:i w:val="false"/>
                <w:color w:val="000000"/>
                <w:sz w:val="20"/>
              </w:rPr>
              <w:t>
[] Түсініктеме беру мерзімі өзгертілді – күні:</w:t>
            </w:r>
            <w:r>
              <w:br/>
            </w:r>
            <w:r>
              <w:rPr>
                <w:rFonts w:ascii="Times New Roman"/>
                <w:b w:val="false"/>
                <w:i w:val="false"/>
                <w:color w:val="000000"/>
                <w:sz w:val="20"/>
              </w:rPr>
              <w:t>
[] Бұл шара қабылданды – күні:</w:t>
            </w:r>
            <w:r>
              <w:br/>
            </w:r>
            <w:r>
              <w:rPr>
                <w:rFonts w:ascii="Times New Roman"/>
                <w:b w:val="false"/>
                <w:i w:val="false"/>
                <w:color w:val="000000"/>
                <w:sz w:val="20"/>
              </w:rPr>
              <w:t>
[] Бұл шара жарияланды – күні:</w:t>
            </w:r>
            <w:r>
              <w:br/>
            </w:r>
            <w:r>
              <w:rPr>
                <w:rFonts w:ascii="Times New Roman"/>
                <w:b w:val="false"/>
                <w:i w:val="false"/>
                <w:color w:val="000000"/>
                <w:sz w:val="20"/>
              </w:rPr>
              <w:t>
[] Бұл шара күшіне енеді – күні:</w:t>
            </w:r>
            <w:r>
              <w:br/>
            </w:r>
            <w:r>
              <w:rPr>
                <w:rFonts w:ascii="Times New Roman"/>
                <w:b w:val="false"/>
                <w:i w:val="false"/>
                <w:color w:val="000000"/>
                <w:sz w:val="20"/>
              </w:rPr>
              <w:t>
[] Құжаттың соңғы нұсқасының мәтіні мекенжай бойынша қол жетімді:</w:t>
            </w:r>
            <w:r>
              <w:br/>
            </w:r>
            <w:r>
              <w:rPr>
                <w:rFonts w:ascii="Times New Roman"/>
                <w:b w:val="false"/>
                <w:i w:val="false"/>
                <w:color w:val="000000"/>
                <w:sz w:val="20"/>
              </w:rPr>
              <w:t xml:space="preserve">
[] Бұл шара жойылды – күні: </w:t>
            </w:r>
            <w:r>
              <w:br/>
            </w:r>
            <w:r>
              <w:rPr>
                <w:rFonts w:ascii="Times New Roman"/>
                <w:b w:val="false"/>
                <w:i w:val="false"/>
                <w:color w:val="000000"/>
                <w:sz w:val="20"/>
              </w:rPr>
              <w:t>
Қайта хабарлау кезіндегі тиісті белгі:</w:t>
            </w:r>
            <w:r>
              <w:br/>
            </w:r>
            <w:r>
              <w:rPr>
                <w:rFonts w:ascii="Times New Roman"/>
                <w:b w:val="false"/>
                <w:i w:val="false"/>
                <w:color w:val="000000"/>
                <w:sz w:val="20"/>
              </w:rPr>
              <w:t>
[] Хабарламаның мазмұны немесе көлемі (саны) өзгертілді:</w:t>
            </w:r>
            <w:r>
              <w:br/>
            </w:r>
            <w:r>
              <w:rPr>
                <w:rFonts w:ascii="Times New Roman"/>
                <w:b w:val="false"/>
                <w:i w:val="false"/>
                <w:color w:val="000000"/>
                <w:sz w:val="20"/>
              </w:rPr>
              <w:t xml:space="preserve">
[] Түсініктеме берудің жаңа мерзімі (егер қолданылса): </w:t>
            </w:r>
            <w:r>
              <w:br/>
            </w:r>
            <w:r>
              <w:rPr>
                <w:rFonts w:ascii="Times New Roman"/>
                <w:b w:val="false"/>
                <w:i w:val="false"/>
                <w:color w:val="000000"/>
                <w:sz w:val="20"/>
              </w:rPr>
              <w:t xml:space="preserve">
[] Мәтін мекенжайы бойынша қол жетімді: </w:t>
            </w:r>
            <w:r>
              <w:br/>
            </w:r>
            <w:r>
              <w:rPr>
                <w:rFonts w:ascii="Times New Roman"/>
                <w:b w:val="false"/>
                <w:i w:val="false"/>
                <w:color w:val="000000"/>
                <w:sz w:val="20"/>
              </w:rPr>
              <w:t>
[] Басқа:</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толықтырудың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Дүниежүзілік сауда ұйымының Саудадағы техникалық кедергілер жөніндегі келісімдері шеңберіндегі хабарламаға түзету</w:t>
      </w:r>
    </w:p>
    <w:tbl>
      <w:tblPr>
        <w:tblW w:w="0" w:type="auto"/>
        <w:tblCellSpacing w:w="0" w:type="auto"/>
        <w:tblBorders>
          <w:top w:val="none"/>
          <w:left w:val="none"/>
          <w:bottom w:val="none"/>
          <w:right w:val="none"/>
          <w:insideH w:val="none"/>
          <w:insideV w:val="none"/>
        </w:tblBorders>
      </w:tblPr>
      <w:tblGrid>
        <w:gridCol w:w="2031"/>
        <w:gridCol w:w="10269"/>
      </w:tblGrid>
      <w:tr>
        <w:trPr>
          <w:trHeight w:val="30"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ұйымының белгісі</w:t>
            </w:r>
          </w:p>
        </w:tc>
        <w:tc>
          <w:tcPr>
            <w:tcW w:w="10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G/TBT/N/KAZ/</w:t>
            </w:r>
            <w:r>
              <w:br/>
            </w:r>
            <w:r>
              <w:rPr>
                <w:rFonts w:ascii="Times New Roman"/>
                <w:b w:val="false"/>
                <w:i w:val="false"/>
                <w:color w:val="000000"/>
                <w:sz w:val="20"/>
              </w:rPr>
              <w:t>
кк/аа/жж</w:t>
            </w:r>
          </w:p>
        </w:tc>
      </w:tr>
      <w:tr>
        <w:trPr>
          <w:trHeight w:val="30"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техникалық кедергілер жөніндегі комитет</w:t>
            </w:r>
          </w:p>
        </w:tc>
        <w:tc>
          <w:tcPr>
            <w:tcW w:w="10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6229"/>
      </w:tblGrid>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түзетудің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375-НҚ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25" w:id="15"/>
    <w:p>
      <w:pPr>
        <w:spacing w:after="0"/>
        <w:ind w:left="0"/>
        <w:jc w:val="left"/>
      </w:pPr>
      <w:r>
        <w:rPr>
          <w:rFonts w:ascii="Times New Roman"/>
          <w:b/>
          <w:i w:val="false"/>
          <w:color w:val="000000"/>
        </w:rPr>
        <w:t xml:space="preserve"> Хабарламаларды толтыру және ұсыну тәртібі</w:t>
      </w:r>
    </w:p>
    <w:bookmarkEnd w:id="15"/>
    <w:bookmarkStart w:name="z26" w:id="16"/>
    <w:p>
      <w:pPr>
        <w:spacing w:after="0"/>
        <w:ind w:left="0"/>
        <w:jc w:val="left"/>
      </w:pPr>
      <w:r>
        <w:rPr>
          <w:rFonts w:ascii="Times New Roman"/>
          <w:b/>
          <w:i w:val="false"/>
          <w:color w:val="000000"/>
        </w:rPr>
        <w:t xml:space="preserve"> 1-тарау. Жалпы ережелер</w:t>
      </w:r>
    </w:p>
    <w:bookmarkEnd w:id="16"/>
    <w:bookmarkStart w:name="z27" w:id="17"/>
    <w:p>
      <w:pPr>
        <w:spacing w:after="0"/>
        <w:ind w:left="0"/>
        <w:jc w:val="both"/>
      </w:pPr>
      <w:r>
        <w:rPr>
          <w:rFonts w:ascii="Times New Roman"/>
          <w:b w:val="false"/>
          <w:i w:val="false"/>
          <w:color w:val="000000"/>
          <w:sz w:val="28"/>
        </w:rPr>
        <w:t xml:space="preserve">
      1. Осы Хабарламаларды толтыру және ұсыну тәртібі (бұдан әрі – Тәртіп) "Техникалық реттеу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саудадағы техникалық кедергілер, санитариялық және фитосанитариялық шаралар жөніндегі ақпараттық орталығының хабарламаларын (бұдан әрі – хабарламалар) толтыру және ұсыну тәртібін белгілейді.</w:t>
      </w:r>
    </w:p>
    <w:bookmarkEnd w:id="17"/>
    <w:bookmarkStart w:name="z28" w:id="18"/>
    <w:p>
      <w:pPr>
        <w:spacing w:after="0"/>
        <w:ind w:left="0"/>
        <w:jc w:val="both"/>
      </w:pPr>
      <w:r>
        <w:rPr>
          <w:rFonts w:ascii="Times New Roman"/>
          <w:b w:val="false"/>
          <w:i w:val="false"/>
          <w:color w:val="000000"/>
          <w:sz w:val="28"/>
        </w:rPr>
        <w:t>
      2. Хабарламаларды толтыруда мыналар туралы ақпараттар қамтылады:</w:t>
      </w:r>
    </w:p>
    <w:bookmarkEnd w:id="18"/>
    <w:bookmarkStart w:name="z29" w:id="19"/>
    <w:p>
      <w:pPr>
        <w:spacing w:after="0"/>
        <w:ind w:left="0"/>
        <w:jc w:val="both"/>
      </w:pPr>
      <w:r>
        <w:rPr>
          <w:rFonts w:ascii="Times New Roman"/>
          <w:b w:val="false"/>
          <w:i w:val="false"/>
          <w:color w:val="000000"/>
          <w:sz w:val="28"/>
        </w:rPr>
        <w:t>
      1) қабылданған (бекітілген) және қолданысқа енгізілген техникалық регламенттердің жобасын, ветеринариялық-санитариялық және фитосанитариялық шараларды (бұдан әрі – ВСФ), стандарттау жөніндегі құжаттарды, оларға енгізілген өзгерістер және өнімнің, көрсетілетін қызметтің сәйкестігін растау рәсімдерін әзірлеу;</w:t>
      </w:r>
    </w:p>
    <w:bookmarkEnd w:id="19"/>
    <w:bookmarkStart w:name="z30" w:id="20"/>
    <w:p>
      <w:pPr>
        <w:spacing w:after="0"/>
        <w:ind w:left="0"/>
        <w:jc w:val="both"/>
      </w:pPr>
      <w:r>
        <w:rPr>
          <w:rFonts w:ascii="Times New Roman"/>
          <w:b w:val="false"/>
          <w:i w:val="false"/>
          <w:color w:val="000000"/>
          <w:sz w:val="28"/>
        </w:rPr>
        <w:t>
      2) техникалық регламенттердің талаптарын, сондай-ақ ВСФ талаптарын, оның ішінде мемлекеттік бақылауды жүзеге асыру нәтижесіндегі бұзушылық фактілері;</w:t>
      </w:r>
    </w:p>
    <w:bookmarkEnd w:id="20"/>
    <w:bookmarkStart w:name="z31" w:id="21"/>
    <w:p>
      <w:pPr>
        <w:spacing w:after="0"/>
        <w:ind w:left="0"/>
        <w:jc w:val="both"/>
      </w:pPr>
      <w:r>
        <w:rPr>
          <w:rFonts w:ascii="Times New Roman"/>
          <w:b w:val="false"/>
          <w:i w:val="false"/>
          <w:color w:val="000000"/>
          <w:sz w:val="28"/>
        </w:rPr>
        <w:t>
      3) міндетті талаптарды, оның ішінде техникалық регламенттердің талаптарын бұзу салдарынан адамның өмірі мен денсаулығына, мүлікке, қоршаған ортаға, өсімдіктер мен жануарлардың тіршілігі мен саулығына зиян және нұқсан келтіру (осы залалдың ауырлығын ескере отырып) фактілері;</w:t>
      </w:r>
    </w:p>
    <w:bookmarkEnd w:id="21"/>
    <w:bookmarkStart w:name="z32" w:id="22"/>
    <w:p>
      <w:pPr>
        <w:spacing w:after="0"/>
        <w:ind w:left="0"/>
        <w:jc w:val="both"/>
      </w:pPr>
      <w:r>
        <w:rPr>
          <w:rFonts w:ascii="Times New Roman"/>
          <w:b w:val="false"/>
          <w:i w:val="false"/>
          <w:color w:val="000000"/>
          <w:sz w:val="28"/>
        </w:rPr>
        <w:t>
      4) техникалық регламенттердің талаптарын, сондай-ақ ВСФ талаптарды бұзуды жою үшін қабылданған шаралар;</w:t>
      </w:r>
    </w:p>
    <w:bookmarkEnd w:id="22"/>
    <w:bookmarkStart w:name="z33" w:id="23"/>
    <w:p>
      <w:pPr>
        <w:spacing w:after="0"/>
        <w:ind w:left="0"/>
        <w:jc w:val="both"/>
      </w:pPr>
      <w:r>
        <w:rPr>
          <w:rFonts w:ascii="Times New Roman"/>
          <w:b w:val="false"/>
          <w:i w:val="false"/>
          <w:color w:val="000000"/>
          <w:sz w:val="28"/>
        </w:rPr>
        <w:t>
      5) халықаралық ұйымдардан және үшінші елдерден алынған адамның өмірі мен денсаулығына, мүлікке, қоршаған ортаға, жануарлар және өсімдіктердің тіршілігі мен саулығына қауіп төндіретін өнім;</w:t>
      </w:r>
    </w:p>
    <w:bookmarkEnd w:id="23"/>
    <w:bookmarkStart w:name="z34" w:id="24"/>
    <w:p>
      <w:pPr>
        <w:spacing w:after="0"/>
        <w:ind w:left="0"/>
        <w:jc w:val="both"/>
      </w:pPr>
      <w:r>
        <w:rPr>
          <w:rFonts w:ascii="Times New Roman"/>
          <w:b w:val="false"/>
          <w:i w:val="false"/>
          <w:color w:val="000000"/>
          <w:sz w:val="28"/>
        </w:rPr>
        <w:t>
      6) қолданыстағы бақылау және инспекциялау рәсімдері, өндіріс пен карантин қағидалары, пестицидтер мен тағамдық қоспалардың рұқсат етілетін деңгейін мақұлдау рәсімдері;</w:t>
      </w:r>
    </w:p>
    <w:bookmarkEnd w:id="24"/>
    <w:bookmarkStart w:name="z35" w:id="25"/>
    <w:p>
      <w:pPr>
        <w:spacing w:after="0"/>
        <w:ind w:left="0"/>
        <w:jc w:val="both"/>
      </w:pPr>
      <w:r>
        <w:rPr>
          <w:rFonts w:ascii="Times New Roman"/>
          <w:b w:val="false"/>
          <w:i w:val="false"/>
          <w:color w:val="000000"/>
          <w:sz w:val="28"/>
        </w:rPr>
        <w:t>
      7) тәуекелдерді бағалау, сонымен қатар ескерілетін факторларды бағалау, сондай-ақ ветеринариялық немесе фитосанитариялық қорғаудың тиісті деңгейін айқындау;</w:t>
      </w:r>
    </w:p>
    <w:bookmarkEnd w:id="25"/>
    <w:bookmarkStart w:name="z36" w:id="26"/>
    <w:p>
      <w:pPr>
        <w:spacing w:after="0"/>
        <w:ind w:left="0"/>
        <w:jc w:val="both"/>
      </w:pPr>
      <w:r>
        <w:rPr>
          <w:rFonts w:ascii="Times New Roman"/>
          <w:b w:val="false"/>
          <w:i w:val="false"/>
          <w:color w:val="000000"/>
          <w:sz w:val="28"/>
        </w:rPr>
        <w:t>
      8) карантиндік, фитосанитариялық, эпидемиологиялық және эпизоотиялық ахуалдың нашарлауы және уақытша енгізілген шаралар;</w:t>
      </w:r>
    </w:p>
    <w:bookmarkEnd w:id="26"/>
    <w:bookmarkStart w:name="z37" w:id="27"/>
    <w:p>
      <w:pPr>
        <w:spacing w:after="0"/>
        <w:ind w:left="0"/>
        <w:jc w:val="both"/>
      </w:pPr>
      <w:r>
        <w:rPr>
          <w:rFonts w:ascii="Times New Roman"/>
          <w:b w:val="false"/>
          <w:i w:val="false"/>
          <w:color w:val="000000"/>
          <w:sz w:val="28"/>
        </w:rPr>
        <w:t>
      9) анықталған және таралған карантиндік объектілер (карантиндік зиянды ағзалар);</w:t>
      </w:r>
    </w:p>
    <w:bookmarkEnd w:id="27"/>
    <w:bookmarkStart w:name="z38" w:id="28"/>
    <w:p>
      <w:pPr>
        <w:spacing w:after="0"/>
        <w:ind w:left="0"/>
        <w:jc w:val="both"/>
      </w:pPr>
      <w:r>
        <w:rPr>
          <w:rFonts w:ascii="Times New Roman"/>
          <w:b w:val="false"/>
          <w:i w:val="false"/>
          <w:color w:val="000000"/>
          <w:sz w:val="28"/>
        </w:rPr>
        <w:t>
      10) халық арасында инфекциялық және жаппай инфекциялық емес аурулардың (улануларды) анықталуы;</w:t>
      </w:r>
    </w:p>
    <w:bookmarkEnd w:id="28"/>
    <w:bookmarkStart w:name="z39" w:id="29"/>
    <w:p>
      <w:pPr>
        <w:spacing w:after="0"/>
        <w:ind w:left="0"/>
        <w:jc w:val="both"/>
      </w:pPr>
      <w:r>
        <w:rPr>
          <w:rFonts w:ascii="Times New Roman"/>
          <w:b w:val="false"/>
          <w:i w:val="false"/>
          <w:color w:val="000000"/>
          <w:sz w:val="28"/>
        </w:rPr>
        <w:t>
      11) адамның өміріне, денсаулығына және оның тіршілік ету ортасына қауіптілігі анықталған өнім;</w:t>
      </w:r>
    </w:p>
    <w:bookmarkEnd w:id="29"/>
    <w:bookmarkStart w:name="z40" w:id="30"/>
    <w:p>
      <w:pPr>
        <w:spacing w:after="0"/>
        <w:ind w:left="0"/>
        <w:jc w:val="both"/>
      </w:pPr>
      <w:r>
        <w:rPr>
          <w:rFonts w:ascii="Times New Roman"/>
          <w:b w:val="false"/>
          <w:i w:val="false"/>
          <w:color w:val="000000"/>
          <w:sz w:val="28"/>
        </w:rPr>
        <w:t>
      12) бірыңғай санитариялық талаптарға сәйкес келмейтін бақылаудағы тауарлардың ықтимал келіп түсуі;</w:t>
      </w:r>
    </w:p>
    <w:bookmarkEnd w:id="30"/>
    <w:bookmarkStart w:name="z41" w:id="31"/>
    <w:p>
      <w:pPr>
        <w:spacing w:after="0"/>
        <w:ind w:left="0"/>
        <w:jc w:val="both"/>
      </w:pPr>
      <w:r>
        <w:rPr>
          <w:rFonts w:ascii="Times New Roman"/>
          <w:b w:val="false"/>
          <w:i w:val="false"/>
          <w:color w:val="000000"/>
          <w:sz w:val="28"/>
        </w:rPr>
        <w:t>
      13) техникалық реттеу, ВСФ шаралары саласындағы халықаралық құқықтық құжаттар;</w:t>
      </w:r>
    </w:p>
    <w:bookmarkEnd w:id="31"/>
    <w:bookmarkStart w:name="z42" w:id="32"/>
    <w:p>
      <w:pPr>
        <w:spacing w:after="0"/>
        <w:ind w:left="0"/>
        <w:jc w:val="both"/>
      </w:pPr>
      <w:r>
        <w:rPr>
          <w:rFonts w:ascii="Times New Roman"/>
          <w:b w:val="false"/>
          <w:i w:val="false"/>
          <w:color w:val="000000"/>
          <w:sz w:val="28"/>
        </w:rPr>
        <w:t>
      14) өнімнің техникалық регламенттердің талаптарына сәйкестігін растау үшін ерікті негізде қолданылатын өңірлік (мемлекетаралық) стандарттар, сондай-ақ ұлттық (мемлекеттік) стандарттар;</w:t>
      </w:r>
    </w:p>
    <w:bookmarkEnd w:id="32"/>
    <w:bookmarkStart w:name="z43" w:id="33"/>
    <w:p>
      <w:pPr>
        <w:spacing w:after="0"/>
        <w:ind w:left="0"/>
        <w:jc w:val="both"/>
      </w:pPr>
      <w:r>
        <w:rPr>
          <w:rFonts w:ascii="Times New Roman"/>
          <w:b w:val="false"/>
          <w:i w:val="false"/>
          <w:color w:val="000000"/>
          <w:sz w:val="28"/>
        </w:rPr>
        <w:t>
      15) сәйкестікті бағалау туралы құжаттар;</w:t>
      </w:r>
    </w:p>
    <w:bookmarkEnd w:id="33"/>
    <w:bookmarkStart w:name="z44" w:id="34"/>
    <w:p>
      <w:pPr>
        <w:spacing w:after="0"/>
        <w:ind w:left="0"/>
        <w:jc w:val="both"/>
      </w:pPr>
      <w:r>
        <w:rPr>
          <w:rFonts w:ascii="Times New Roman"/>
          <w:b w:val="false"/>
          <w:i w:val="false"/>
          <w:color w:val="000000"/>
          <w:sz w:val="28"/>
        </w:rPr>
        <w:t xml:space="preserve">
      16)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 бекіту туралы" Қазақстан Республикасы Ауыл шаруашылығы министрінің 2012 жылғы 28 наурыздағы №18-03/127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7590 болып тіркелген)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w:t>
      </w:r>
    </w:p>
    <w:bookmarkEnd w:id="34"/>
    <w:p>
      <w:pPr>
        <w:spacing w:after="0"/>
        <w:ind w:left="0"/>
        <w:jc w:val="both"/>
      </w:pPr>
      <w:r>
        <w:rPr>
          <w:rFonts w:ascii="Times New Roman"/>
          <w:b w:val="false"/>
          <w:i w:val="false"/>
          <w:color w:val="000000"/>
          <w:sz w:val="28"/>
        </w:rPr>
        <w:t>
      17)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тауарлардың тізбесі;</w:t>
      </w:r>
    </w:p>
    <w:p>
      <w:pPr>
        <w:spacing w:after="0"/>
        <w:ind w:left="0"/>
        <w:jc w:val="both"/>
      </w:pPr>
      <w:r>
        <w:rPr>
          <w:rFonts w:ascii="Times New Roman"/>
          <w:b w:val="false"/>
          <w:i w:val="false"/>
          <w:color w:val="000000"/>
          <w:sz w:val="28"/>
        </w:rPr>
        <w:t xml:space="preserve">
      18)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№4-4/282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11739 болып тіркелген)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w:t>
      </w:r>
    </w:p>
    <w:p>
      <w:pPr>
        <w:spacing w:after="0"/>
        <w:ind w:left="0"/>
        <w:jc w:val="both"/>
      </w:pPr>
      <w:r>
        <w:rPr>
          <w:rFonts w:ascii="Times New Roman"/>
          <w:b w:val="false"/>
          <w:i w:val="false"/>
          <w:color w:val="000000"/>
          <w:sz w:val="28"/>
        </w:rPr>
        <w:t xml:space="preserve">
      19) "Карантинге жатқызылған өнімнің тізбесін бекіту туралы" Қазақстан Республикасы Ауыл шаруашылығы министрінің 2015 жылғы 13 ақпандағы №4-4/103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11255 болып тіркелген) карантинге жатқызылған өнімнің тізбесі.</w:t>
      </w:r>
    </w:p>
    <w:bookmarkStart w:name="z45" w:id="35"/>
    <w:p>
      <w:pPr>
        <w:spacing w:after="0"/>
        <w:ind w:left="0"/>
        <w:jc w:val="left"/>
      </w:pPr>
      <w:r>
        <w:rPr>
          <w:rFonts w:ascii="Times New Roman"/>
          <w:b/>
          <w:i w:val="false"/>
          <w:color w:val="000000"/>
        </w:rPr>
        <w:t xml:space="preserve"> 2-тарау. Саудадағы техникалық кедергілер, санитариялық және фитосанитариялық шаралар жөніндегі Ақпарат орталығының хабарламаларын толтыру және ұсыну тәртібі</w:t>
      </w:r>
    </w:p>
    <w:bookmarkEnd w:id="35"/>
    <w:bookmarkStart w:name="z46" w:id="36"/>
    <w:p>
      <w:pPr>
        <w:spacing w:after="0"/>
        <w:ind w:left="0"/>
        <w:jc w:val="both"/>
      </w:pPr>
      <w:r>
        <w:rPr>
          <w:rFonts w:ascii="Times New Roman"/>
          <w:b w:val="false"/>
          <w:i w:val="false"/>
          <w:color w:val="000000"/>
          <w:sz w:val="28"/>
        </w:rPr>
        <w:t xml:space="preserve">
      3. Хабарламаның әрбір бағаны осы бұйрыққа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қазақ, орыс және ағылшын тілдерінде міндетті түрде толтырылуға жатады. Кез келген ақпарат болмаған жағдайда, бағанда "белгісіз" немесе "белгіленбеген" деген жазба келтіріледі.</w:t>
      </w:r>
    </w:p>
    <w:bookmarkEnd w:id="36"/>
    <w:bookmarkStart w:name="z47" w:id="37"/>
    <w:p>
      <w:pPr>
        <w:spacing w:after="0"/>
        <w:ind w:left="0"/>
        <w:jc w:val="both"/>
      </w:pPr>
      <w:r>
        <w:rPr>
          <w:rFonts w:ascii="Times New Roman"/>
          <w:b w:val="false"/>
          <w:i w:val="false"/>
          <w:color w:val="000000"/>
          <w:sz w:val="28"/>
        </w:rPr>
        <w:t>
      4. Хабарламаларда ұсынылатын ақпарат хабарлама объектісін және оның халықаралық стандарттардың, халықаралық, өңірлік және ұлттық ұйымдардың нұсқамалары мен ұсынымдарының талаптарына сәйкестік дәрежесін толық және бір жақты сипаттайды, сондай-ақ мыналарға бөлінеді:</w:t>
      </w:r>
    </w:p>
    <w:bookmarkEnd w:id="37"/>
    <w:bookmarkStart w:name="z48" w:id="38"/>
    <w:p>
      <w:pPr>
        <w:spacing w:after="0"/>
        <w:ind w:left="0"/>
        <w:jc w:val="both"/>
      </w:pPr>
      <w:r>
        <w:rPr>
          <w:rFonts w:ascii="Times New Roman"/>
          <w:b w:val="false"/>
          <w:i w:val="false"/>
          <w:color w:val="000000"/>
          <w:sz w:val="28"/>
        </w:rPr>
        <w:t>
      1) төтенше ветеринариялық-санитариялық және фитосанитариялық шара туралы хабарламалар;</w:t>
      </w:r>
    </w:p>
    <w:bookmarkEnd w:id="38"/>
    <w:bookmarkStart w:name="z49" w:id="39"/>
    <w:p>
      <w:pPr>
        <w:spacing w:after="0"/>
        <w:ind w:left="0"/>
        <w:jc w:val="both"/>
      </w:pPr>
      <w:r>
        <w:rPr>
          <w:rFonts w:ascii="Times New Roman"/>
          <w:b w:val="false"/>
          <w:i w:val="false"/>
          <w:color w:val="000000"/>
          <w:sz w:val="28"/>
        </w:rPr>
        <w:t>
      2) қарапайым хабарламалар.</w:t>
      </w:r>
    </w:p>
    <w:bookmarkEnd w:id="39"/>
    <w:bookmarkStart w:name="z50" w:id="40"/>
    <w:p>
      <w:pPr>
        <w:spacing w:after="0"/>
        <w:ind w:left="0"/>
        <w:jc w:val="both"/>
      </w:pPr>
      <w:r>
        <w:rPr>
          <w:rFonts w:ascii="Times New Roman"/>
          <w:b w:val="false"/>
          <w:i w:val="false"/>
          <w:color w:val="000000"/>
          <w:sz w:val="28"/>
        </w:rPr>
        <w:t>
      5. Мемлекеттік органдар төтенше ВСФ шарасы туралы хабарламалар қалыптастырады және Дүниежүзілік сауда ұйымының (бұдан әрі – ДСҰ) мүдделі қатысушы елдерін, Еуразиялық экономикалық одақтың (бұдан әрі – ЕАЭО) және Еуразиялық экономикалық комиссиясының (бұдан әрі – ЕЭК) мүше мемлекеттерін хабарлау мақсатында электрондық түрде 1 (бір) жұмыс күні ішінде Саудадағы техникалық кедергілер, санитариялық және фитосанитариялық шаралар жөніндегі ақпарат орталығына (бұдан әрі – Ақпарат орталығы) техникалық регламенттердің, сондай-ақ ВСФ шаралардың талаптарын, оның ішінде мемлекеттік бақылауды жүзеге асыру нәтижесіндегі бұзушылық туралы, ВСФ шаралар, стандарттар, оларға өзгерістер және өнімнің, қызметтердің сәйкестігін растау рәсімдерін қабылдау кезінде адам өмірі мен денсаулығын, жануарлар мен өсімдіктер, қоршаған ортаны қорғаудың шұғыл мәселелерімен байланысқан нақты реттеуді енгізу туралы фактілер бойынша хабарламалар ұсынады.</w:t>
      </w:r>
    </w:p>
    <w:bookmarkEnd w:id="40"/>
    <w:bookmarkStart w:name="z51" w:id="41"/>
    <w:p>
      <w:pPr>
        <w:spacing w:after="0"/>
        <w:ind w:left="0"/>
        <w:jc w:val="both"/>
      </w:pPr>
      <w:r>
        <w:rPr>
          <w:rFonts w:ascii="Times New Roman"/>
          <w:b w:val="false"/>
          <w:i w:val="false"/>
          <w:color w:val="000000"/>
          <w:sz w:val="28"/>
        </w:rPr>
        <w:t>
      6. Техникалық регламенттерді, ВСФ шараларын әзірлейтін мемлекеттік органдар, заңды және жеке тұлғалар және қатысуы Қазақстан Республикасының халықаралық шарттарында көзделген өзге де тұлғалар 1 (бір) жұмыс күні ішінде электрондық түрде ДСҰ-ға қатысушы мүдделі елдерге, ЕАЭО-ға және ЕЭК-ке мүше мемлекеттерге елдің нақты реттеуді енгізу ниетімен танысуға мүмкіндік беру мақсатында техникалық регламенттерді, ВСФ шараларын, стандарттарды, оларға өзгерістерді және өнімдердің, көрсетілетін қызметтердің сәйкестігін растау рәсімдерін әзірлеу кезеңінде, сондай-ақ стандарттау, сәйкестікті растау, аккредиттеу, ветеринария және фитосанитария, санитариялық-эпидемиологиялық саламаттылығы саласындағы екі жақты және көп жақты сипаттағы халықаралық ұйымдарға және халықаралық шарттарға Қазақстан Республикасының қатысуы немесе мүшелігі туралы Ақпараттық орталыққа хабарламалар ұсынады.</w:t>
      </w:r>
    </w:p>
    <w:bookmarkEnd w:id="41"/>
    <w:bookmarkStart w:name="z52" w:id="42"/>
    <w:p>
      <w:pPr>
        <w:spacing w:after="0"/>
        <w:ind w:left="0"/>
        <w:jc w:val="both"/>
      </w:pPr>
      <w:r>
        <w:rPr>
          <w:rFonts w:ascii="Times New Roman"/>
          <w:b w:val="false"/>
          <w:i w:val="false"/>
          <w:color w:val="000000"/>
          <w:sz w:val="28"/>
        </w:rPr>
        <w:t>
      7. Ақпараттық орталығы ДСҰ хатшылығына, ДСҰ Саудадағы техникалық кедергілер жөніндегі комитетке (бұдан әрі – СТК жөніндегі Комитет), ДСҰ Санитариялық және фитосанитариялық шаралар жөніндегі комитетке (бұдан әрі – СФС жөніндегі Комитет), ДСҰ-ға қатысушы елдерге хабарламаларды ағылшын тілінде, ЕАЭО-ға және ЕЭК-ке мүше елдерге орыс тілінде ұсынады.</w:t>
      </w:r>
    </w:p>
    <w:bookmarkEnd w:id="42"/>
    <w:bookmarkStart w:name="z53" w:id="43"/>
    <w:p>
      <w:pPr>
        <w:spacing w:after="0"/>
        <w:ind w:left="0"/>
        <w:jc w:val="both"/>
      </w:pPr>
      <w:r>
        <w:rPr>
          <w:rFonts w:ascii="Times New Roman"/>
          <w:b w:val="false"/>
          <w:i w:val="false"/>
          <w:color w:val="000000"/>
          <w:sz w:val="28"/>
        </w:rPr>
        <w:t>
      8. ДСҰ хатшылығына, СТК жөніндегі комитетке, СФС жөніндегі комитетке және ДСҰ, ЕАЭО және ЕЭК мүше елдерге ұсынылатын хабарламаларға техникалық реттеудің ақпараттық жүйесінде сәйкестендіру нөмірі беріледі.</w:t>
      </w:r>
    </w:p>
    <w:bookmarkEnd w:id="43"/>
    <w:bookmarkStart w:name="z54" w:id="44"/>
    <w:p>
      <w:pPr>
        <w:spacing w:after="0"/>
        <w:ind w:left="0"/>
        <w:jc w:val="both"/>
      </w:pPr>
      <w:r>
        <w:rPr>
          <w:rFonts w:ascii="Times New Roman"/>
          <w:b w:val="false"/>
          <w:i w:val="false"/>
          <w:color w:val="000000"/>
          <w:sz w:val="28"/>
        </w:rPr>
        <w:t>
      9. ДСҰ хатшылығына, СТК жөніндегі комитетке, СФС жөніндегі комитетке және ДСҰ, ЕАЭО және ЕЭК мүше елдерге ұсынылатын хабарламалар кейіннен сауда қызметін реттеу саласындағы уәкілетті органға жіберу үшін техникалық реттеудің ақпараттық жүйесінде қалыптастырылады.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