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025f" w14:textId="48f0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субсидиялардың экономикалық әсерін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18 мамырдағы № 177/НҚ бұйрығы. Қазақстан Республикасының Әділет министрлігінде 2021 жылғы 25 мамырда № 22805 болып тіркелді. Күші жойылды - Қазақстан Республикасының Цифрлық даму, инновациялар және аэроғарыш өнеркәсібі министрінің 2025 жылғы 5 мамырдағы № 200/НҚ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05.05.2025 </w:t>
      </w:r>
      <w:r>
        <w:rPr>
          <w:rFonts w:ascii="Times New Roman"/>
          <w:b w:val="false"/>
          <w:i w:val="false"/>
          <w:color w:val="ff0000"/>
          <w:sz w:val="28"/>
        </w:rPr>
        <w:t>№ 200/НҚ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67-бабы 6-тармағының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Бюджеттік субсидиялардың экономикалық әсерін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 аэроғарыш</w:t>
            </w:r>
          </w:p>
          <w:p>
            <w:pPr>
              <w:spacing w:after="20"/>
              <w:ind w:left="20"/>
              <w:jc w:val="both"/>
            </w:pPr>
            <w:r>
              <w:rPr>
                <w:rFonts w:ascii="Times New Roman"/>
                <w:b w:val="false"/>
                <w:i/>
                <w:color w:val="000000"/>
                <w:sz w:val="20"/>
              </w:rPr>
              <w:t>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2021 жылғы 18 мамырдағы</w:t>
            </w:r>
            <w:r>
              <w:br/>
            </w:r>
            <w:r>
              <w:rPr>
                <w:rFonts w:ascii="Times New Roman"/>
                <w:b w:val="false"/>
                <w:i w:val="false"/>
                <w:color w:val="000000"/>
                <w:sz w:val="20"/>
              </w:rPr>
              <w:t>№ 177/НҚ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Бюджеттік субсидиялардың экономикалық әсерін айқындау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Бюджеттік субсидиялардың экономикалық әсерін айқындау қағидалары (бұдан әрі – Қағидалар) 2008 жылғы 4 желтоқсандағы Қазақстан Республикасы Бюджет кодексінің 67-бабы 6-тармағының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бюджеттік субсидиялардың экономикалық әсерін айқындау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1"/>
    <w:p>
      <w:pPr>
        <w:spacing w:after="0"/>
        <w:ind w:left="0"/>
        <w:jc w:val="both"/>
      </w:pPr>
      <w:r>
        <w:rPr>
          <w:rFonts w:ascii="Times New Roman"/>
          <w:b w:val="false"/>
          <w:i w:val="false"/>
          <w:color w:val="000000"/>
          <w:sz w:val="28"/>
        </w:rPr>
        <w:t>
      1) әмбебап қызмет көрсету операторы – Қазақстан Республикасының заңнамасына сәйкес әмбебап байланыс қызметтерін көрсету жөніндегі міндет жүктелген байланыс қызметтерін көрсететін байланыс операторы;</w:t>
      </w:r>
    </w:p>
    <w:p>
      <w:pPr>
        <w:spacing w:after="0"/>
        <w:ind w:left="0"/>
        <w:jc w:val="both"/>
      </w:pPr>
      <w:r>
        <w:rPr>
          <w:rFonts w:ascii="Times New Roman"/>
          <w:b w:val="false"/>
          <w:i w:val="false"/>
          <w:color w:val="000000"/>
          <w:sz w:val="28"/>
        </w:rPr>
        <w:t>
      2) байланыстың әмбебап көрсетілетін қызметтері – телекоммуникациялар және пошта байланысы секторында бекітілген, уәкілетті орган әзірлейтін және Қазақстан Республикасының Үкіметі бекітетін байланыстың көрсетілетін қызметтерінің ең аз тізбесі, оларды кез келген елді мекенде байланыстың көрсетілетін қызметтерін кез келген пайдаланушыға тағайындалған мерзімде, белгіленген сапада және осы көрсетілетін қызметтердің қолжетімділігін қамтамасыз ететін баға деңгейінде көрсету әмбебап қызмет көрсету операторлары үшін міндетті болып табылады;</w:t>
      </w:r>
    </w:p>
    <w:p>
      <w:pPr>
        <w:spacing w:after="0"/>
        <w:ind w:left="0"/>
        <w:jc w:val="both"/>
      </w:pPr>
      <w:r>
        <w:rPr>
          <w:rFonts w:ascii="Times New Roman"/>
          <w:b w:val="false"/>
          <w:i w:val="false"/>
          <w:color w:val="000000"/>
          <w:sz w:val="28"/>
        </w:rPr>
        <w:t>
      3) төлемақы төлеушілер – "Байланыс туралы" Қазақстан Республикасының Заңында айқындалған тәртіппен қалааралық және (немесе) халықаралық телефон байланысын, сондай-ақ ұялы байланысты беру құқығын алған қалааралық және (немесе) халықаралық телефон байланысы, сондай-ақ ұялы байланыс операторлары болып табылатын заңды тұлғалар.</w:t>
      </w:r>
    </w:p>
    <w:bookmarkStart w:name="z14" w:id="12"/>
    <w:p>
      <w:pPr>
        <w:spacing w:after="0"/>
        <w:ind w:left="0"/>
        <w:jc w:val="left"/>
      </w:pPr>
      <w:r>
        <w:rPr>
          <w:rFonts w:ascii="Times New Roman"/>
          <w:b/>
          <w:i w:val="false"/>
          <w:color w:val="000000"/>
        </w:rPr>
        <w:t xml:space="preserve"> 2-тарау. Бюджеттік субсидиялардың экономикалық әсерін айқындау тәртібі</w:t>
      </w:r>
    </w:p>
    <w:bookmarkEnd w:id="12"/>
    <w:bookmarkStart w:name="z15" w:id="13"/>
    <w:p>
      <w:pPr>
        <w:spacing w:after="0"/>
        <w:ind w:left="0"/>
        <w:jc w:val="both"/>
      </w:pPr>
      <w:r>
        <w:rPr>
          <w:rFonts w:ascii="Times New Roman"/>
          <w:b w:val="false"/>
          <w:i w:val="false"/>
          <w:color w:val="000000"/>
          <w:sz w:val="28"/>
        </w:rPr>
        <w:t xml:space="preserve">
      3. Қалааралық және (немесе) халықаралық телефон байланысын ұсынғаны үшін төлем сомасы, сондай-ақ 2017 жылғы 25 желтоқсандағы "Салық және бюджетке төленетін басқа да міндетті төлемдер туралы (Салық Кодексі)" Қазақстан Республикасы кодексінің 602-бабының </w:t>
      </w:r>
      <w:r>
        <w:rPr>
          <w:rFonts w:ascii="Times New Roman"/>
          <w:b w:val="false"/>
          <w:i w:val="false"/>
          <w:color w:val="000000"/>
          <w:sz w:val="28"/>
        </w:rPr>
        <w:t>1-тармағына</w:t>
      </w:r>
      <w:r>
        <w:rPr>
          <w:rFonts w:ascii="Times New Roman"/>
          <w:b w:val="false"/>
          <w:i w:val="false"/>
          <w:color w:val="000000"/>
          <w:sz w:val="28"/>
        </w:rPr>
        <w:t xml:space="preserve"> сәйкес төлеушілердің электр байланысы (телекоммуникация) қызметтерін көрсетуден алдыңғы жылғы табыстарын және төлемақы ставкаларын негізге ала отырып есептелетін қалааралық және (немесе) халықаралық телефон байланысының, сондай-ақ Қазақстан Республикасы Үкіметінің 2018 жылғы 9 қарашадағы № 736 </w:t>
      </w:r>
      <w:r>
        <w:rPr>
          <w:rFonts w:ascii="Times New Roman"/>
          <w:b w:val="false"/>
          <w:i w:val="false"/>
          <w:color w:val="000000"/>
          <w:sz w:val="28"/>
        </w:rPr>
        <w:t>қаулысымен</w:t>
      </w:r>
      <w:r>
        <w:rPr>
          <w:rFonts w:ascii="Times New Roman"/>
          <w:b w:val="false"/>
          <w:i w:val="false"/>
          <w:color w:val="000000"/>
          <w:sz w:val="28"/>
        </w:rPr>
        <w:t xml:space="preserve"> бекітілген ұялы байланысты ұсынғаны үшін төлем сомасы (бұдан әрі – Төлемақы мөлшерлемелері) бюджеттік субсидиялардың экономикалық әсерін айқындаудың шарты болып табылады.</w:t>
      </w:r>
    </w:p>
    <w:bookmarkEnd w:id="13"/>
    <w:bookmarkStart w:name="z16" w:id="14"/>
    <w:p>
      <w:pPr>
        <w:spacing w:after="0"/>
        <w:ind w:left="0"/>
        <w:jc w:val="both"/>
      </w:pPr>
      <w:r>
        <w:rPr>
          <w:rFonts w:ascii="Times New Roman"/>
          <w:b w:val="false"/>
          <w:i w:val="false"/>
          <w:color w:val="000000"/>
          <w:sz w:val="28"/>
        </w:rPr>
        <w:t>
      4. Бюджеттік субсидиялардың экономикалық әсерін есептеу осы Қағидаларға қосымшаға сәйкес нысан бойынша мынадай тәртіппен жүзеге асырылады:</w:t>
      </w:r>
    </w:p>
    <w:bookmarkEnd w:id="14"/>
    <w:p>
      <w:pPr>
        <w:spacing w:after="0"/>
        <w:ind w:left="0"/>
        <w:jc w:val="both"/>
      </w:pPr>
      <w:r>
        <w:rPr>
          <w:rFonts w:ascii="Times New Roman"/>
          <w:b w:val="false"/>
          <w:i w:val="false"/>
          <w:color w:val="000000"/>
          <w:sz w:val="28"/>
        </w:rPr>
        <w:t>
      1) қалааралық және (немесе) халықаралық телефон байланысын, сондай-ақ ұялы байланысты бергені үшін төлемақы сомасы мынадай формула бойынша айқындалады:</w:t>
      </w:r>
    </w:p>
    <w:p>
      <w:pPr>
        <w:spacing w:after="0"/>
        <w:ind w:left="0"/>
        <w:jc w:val="both"/>
      </w:pPr>
      <w:r>
        <w:rPr>
          <w:rFonts w:ascii="Times New Roman"/>
          <w:b w:val="false"/>
          <w:i w:val="false"/>
          <w:color w:val="000000"/>
          <w:sz w:val="28"/>
        </w:rPr>
        <w:t>
      P = D х 1,3992 %,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Р – қалааралық және (немесе) халықаралық телефон байланысын, сондай-ақ ұялы байланысты бергені үшін төлемақы сомасы;</w:t>
      </w:r>
    </w:p>
    <w:p>
      <w:pPr>
        <w:spacing w:after="0"/>
        <w:ind w:left="0"/>
        <w:jc w:val="both"/>
      </w:pPr>
      <w:r>
        <w:rPr>
          <w:rFonts w:ascii="Times New Roman"/>
          <w:b w:val="false"/>
          <w:i w:val="false"/>
          <w:color w:val="000000"/>
          <w:sz w:val="28"/>
        </w:rPr>
        <w:t>
      D – байланыс операторларының алдыңғы күнтізбелік жыл үшін электр байланысы (телекоммуникация) қызметтерін көрсетуден түскен кірісі;</w:t>
      </w:r>
    </w:p>
    <w:p>
      <w:pPr>
        <w:spacing w:after="0"/>
        <w:ind w:left="0"/>
        <w:jc w:val="both"/>
      </w:pPr>
      <w:r>
        <w:rPr>
          <w:rFonts w:ascii="Times New Roman"/>
          <w:b w:val="false"/>
          <w:i w:val="false"/>
          <w:color w:val="000000"/>
          <w:sz w:val="28"/>
        </w:rPr>
        <w:t>
      1,3992 % - төлем мөлшерлемесі;</w:t>
      </w:r>
    </w:p>
    <w:p>
      <w:pPr>
        <w:spacing w:after="0"/>
        <w:ind w:left="0"/>
        <w:jc w:val="both"/>
      </w:pPr>
      <w:r>
        <w:rPr>
          <w:rFonts w:ascii="Times New Roman"/>
          <w:b w:val="false"/>
          <w:i w:val="false"/>
          <w:color w:val="000000"/>
          <w:sz w:val="28"/>
        </w:rPr>
        <w:t>
      2) субсидиялар сомасы тиісті кезеңге (күнтізбелік жылға) бюджеттік өтінімді қалыптастыру жолымен айқындалады;</w:t>
      </w:r>
    </w:p>
    <w:p>
      <w:pPr>
        <w:spacing w:after="0"/>
        <w:ind w:left="0"/>
        <w:jc w:val="both"/>
      </w:pPr>
      <w:r>
        <w:rPr>
          <w:rFonts w:ascii="Times New Roman"/>
          <w:b w:val="false"/>
          <w:i w:val="false"/>
          <w:color w:val="000000"/>
          <w:sz w:val="28"/>
        </w:rPr>
        <w:t>
      3) республикалық бюджеттен бөлінетін субсидиялар сомасы қалааралық және (немесе) халықаралық телефон байланысын, сондай-ақ ұялы байланысты ұсынған үшін төлемақы сомасы мен бюджеттік өтінімде қалыптастырылған субсидиялар сомасы арасындағы айырма ретінде айқындалады.</w:t>
      </w:r>
    </w:p>
    <w:bookmarkStart w:name="z17" w:id="15"/>
    <w:p>
      <w:pPr>
        <w:spacing w:after="0"/>
        <w:ind w:left="0"/>
        <w:jc w:val="both"/>
      </w:pPr>
      <w:r>
        <w:rPr>
          <w:rFonts w:ascii="Times New Roman"/>
          <w:b w:val="false"/>
          <w:i w:val="false"/>
          <w:color w:val="000000"/>
          <w:sz w:val="28"/>
        </w:rPr>
        <w:t>
      5. Егер қалааралық және (немесе) халықаралық телефон байланысын, сондай-ақ ұялы байланысты ұсынғаны үшін байланыс операторларынан түсетін төлем сомасы төлемақы сомасына қосымша республикалық бюджеттен бөлінетін субсидиялар сомасынан, сондай-ақ нақты көрсеткіштерден (жергілікті телефон байланысы абоненттерінің, Интернет желісіне жеке қол жеткізу қызметтерінің, пошта байланысының әмбебап қызметтерінің саны) асып түскен жағдайда, бюджеттік субсидиялардан экономикалық тиімділік оң болып табылады.</w:t>
      </w:r>
    </w:p>
    <w:bookmarkEnd w:id="15"/>
    <w:bookmarkStart w:name="z18" w:id="16"/>
    <w:p>
      <w:pPr>
        <w:spacing w:after="0"/>
        <w:ind w:left="0"/>
        <w:jc w:val="both"/>
      </w:pPr>
      <w:r>
        <w:rPr>
          <w:rFonts w:ascii="Times New Roman"/>
          <w:b w:val="false"/>
          <w:i w:val="false"/>
          <w:color w:val="000000"/>
          <w:sz w:val="28"/>
        </w:rPr>
        <w:t>
      6. Егер қалааралық және (немесе) халықаралық телефон байланысын, сондай-ақ ұялы байланысты ұсынғаны үшін байланыс операторларынан түсетін төлемақы сомасына қосымша республикалық бюджеттен бөлінетін субсидиялар сомасынан төмен сома, сондай-ақ нақты көрсеткіштер (жергілікті телефон байланысы абоненттерінің, Интернет желісіне жеке қол жеткізу қызметтерінің, пошта байланысының әмбебап қызметтерінің саны) жоспарланғаннан төмен болған жағдайда, бюджеттік субсидиялардан экономикалық тиімділік теріс болып табылады.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субсидияларадың</w:t>
            </w:r>
            <w:r>
              <w:br/>
            </w:r>
            <w:r>
              <w:rPr>
                <w:rFonts w:ascii="Times New Roman"/>
                <w:b w:val="false"/>
                <w:i w:val="false"/>
                <w:color w:val="000000"/>
                <w:sz w:val="20"/>
              </w:rPr>
              <w:t>экономикалық әсерін айқындау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0" w:id="17"/>
    <w:p>
      <w:pPr>
        <w:spacing w:after="0"/>
        <w:ind w:left="0"/>
        <w:jc w:val="left"/>
      </w:pPr>
      <w:r>
        <w:rPr>
          <w:rFonts w:ascii="Times New Roman"/>
          <w:b/>
          <w:i w:val="false"/>
          <w:color w:val="000000"/>
        </w:rPr>
        <w:t xml:space="preserve"> Бюджеттік субсидиялардың экономикалық әсерін есептеу</w:t>
      </w:r>
    </w:p>
    <w:bookmarkEnd w:id="17"/>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бюджеттік бағдарлама әкімшісінің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сондай-ақ ұялы байланысты ұсынғаны үшін төлемақы сомасы,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сомасына қосымша республикалық бюджеттен бөлінетін субсидиялар сомасы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салым, %</w:t>
            </w:r>
          </w:p>
          <w:p>
            <w:pPr>
              <w:spacing w:after="20"/>
              <w:ind w:left="20"/>
              <w:jc w:val="both"/>
            </w:pPr>
            <w:r>
              <w:rPr>
                <w:rFonts w:ascii="Times New Roman"/>
                <w:b w:val="false"/>
                <w:i w:val="false"/>
                <w:color w:val="000000"/>
                <w:sz w:val="20"/>
              </w:rPr>
              <w:t>
100-(3-баған / 4-баған х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операторларының кірістерінен республикалық бюджетке түсетін түсімдер, %</w:t>
            </w:r>
          </w:p>
          <w:p>
            <w:pPr>
              <w:spacing w:after="20"/>
              <w:ind w:left="20"/>
              <w:jc w:val="both"/>
            </w:pPr>
            <w:r>
              <w:rPr>
                <w:rFonts w:ascii="Times New Roman"/>
                <w:b w:val="false"/>
                <w:i w:val="false"/>
                <w:color w:val="000000"/>
                <w:sz w:val="20"/>
              </w:rPr>
              <w:t>
3-баған х 100 / 4-баған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тиімділік (жергілікті телефон байланысы абоненттерінің, Интернет желісіне қол жеткізу қызметтерінің, пошта байланысының әмбебап қызметтерінің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тиімділік, %</w:t>
            </w:r>
          </w:p>
          <w:p>
            <w:pPr>
              <w:spacing w:after="20"/>
              <w:ind w:left="20"/>
              <w:jc w:val="both"/>
            </w:pPr>
            <w:r>
              <w:rPr>
                <w:rFonts w:ascii="Times New Roman"/>
                <w:b w:val="false"/>
                <w:i w:val="false"/>
                <w:color w:val="000000"/>
                <w:sz w:val="20"/>
              </w:rPr>
              <w:t>
9-баған / 8-баған х 100 - 100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