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9073" w14:textId="8c39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 қағаздарды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12 мамырдағы № 386 бұйрығы. Қазақстан Республикасының Әділет министрлігінде 2021 жылғы 14 мамырда № 22749 болып тіркелді</w:t>
      </w:r>
    </w:p>
    <w:p>
      <w:pPr>
        <w:spacing w:after="0"/>
        <w:ind w:left="0"/>
        <w:jc w:val="both"/>
      </w:pPr>
      <w:bookmarkStart w:name="z1" w:id="0"/>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2010 жылғы 2 сәуіріндегі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Іс қағаздарды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12 мамырдағы</w:t>
            </w:r>
            <w:r>
              <w:br/>
            </w:r>
            <w:r>
              <w:rPr>
                <w:rFonts w:ascii="Times New Roman"/>
                <w:b w:val="false"/>
                <w:i w:val="false"/>
                <w:color w:val="000000"/>
                <w:sz w:val="20"/>
              </w:rPr>
              <w:t>№ 386 1 қосымша</w:t>
            </w:r>
          </w:p>
        </w:tc>
      </w:tr>
    </w:tbl>
    <w:bookmarkStart w:name="z10" w:id="8"/>
    <w:p>
      <w:pPr>
        <w:spacing w:after="0"/>
        <w:ind w:left="0"/>
        <w:jc w:val="left"/>
      </w:pPr>
      <w:r>
        <w:rPr>
          <w:rFonts w:ascii="Times New Roman"/>
          <w:b/>
          <w:i w:val="false"/>
          <w:color w:val="000000"/>
        </w:rPr>
        <w:t xml:space="preserve"> Іс қағаздарды жүргізу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Іс қағаздарды жүргізу қағидалары (бұдан әрі – Қағидалар) "Атқарушылық іс жүргізу және сот орындаушыларының мәртебесі туралы" Қазақстан Республикасы 2010 жылғы 2 сәуіріндегі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орындауда іс қағаздарын жүргізудің бірыңғай тәртібін белгілейді.</w:t>
      </w:r>
    </w:p>
    <w:bookmarkEnd w:id="10"/>
    <w:bookmarkStart w:name="z13" w:id="11"/>
    <w:p>
      <w:pPr>
        <w:spacing w:after="0"/>
        <w:ind w:left="0"/>
        <w:jc w:val="both"/>
      </w:pPr>
      <w:r>
        <w:rPr>
          <w:rFonts w:ascii="Times New Roman"/>
          <w:b w:val="false"/>
          <w:i w:val="false"/>
          <w:color w:val="000000"/>
          <w:sz w:val="28"/>
        </w:rPr>
        <w:t xml:space="preserve">
      2. Іс қағаздарын ұйымдастыру мен дұрыс жүргізу, сақтау, есепке алу, сондай-ақ, (қызметін тоқтатқан жағдайда) істерді жеке сот орындаушыларының өңірлік палатасына беруді жеке сот орындаушысы қамтамасыз етеді. </w:t>
      </w:r>
    </w:p>
    <w:bookmarkEnd w:id="11"/>
    <w:bookmarkStart w:name="z14" w:id="12"/>
    <w:p>
      <w:pPr>
        <w:spacing w:after="0"/>
        <w:ind w:left="0"/>
        <w:jc w:val="both"/>
      </w:pPr>
      <w:r>
        <w:rPr>
          <w:rFonts w:ascii="Times New Roman"/>
          <w:b w:val="false"/>
          <w:i w:val="false"/>
          <w:color w:val="000000"/>
          <w:sz w:val="28"/>
        </w:rPr>
        <w:t>
      3. Жеке сот орындаушысының кеңсесінде іс жүргізу қағаз тасығыштарда, сондай-ақ атқарушылық іс жүргізу органдарының автоматтандарылған ақпараттық жүйесін (бұдан әрі – АІЖОААЖ) қолдана отырып жүргізіледі.</w:t>
      </w:r>
    </w:p>
    <w:bookmarkEnd w:id="12"/>
    <w:bookmarkStart w:name="z15" w:id="13"/>
    <w:p>
      <w:pPr>
        <w:spacing w:after="0"/>
        <w:ind w:left="0"/>
        <w:jc w:val="both"/>
      </w:pPr>
      <w:r>
        <w:rPr>
          <w:rFonts w:ascii="Times New Roman"/>
          <w:b w:val="false"/>
          <w:i w:val="false"/>
          <w:color w:val="000000"/>
          <w:sz w:val="28"/>
        </w:rPr>
        <w:t>
      4. Жеке сот орындаушысының АІЖОААЖ арқылы мемлекеттік электрондық ақпараттық ресурстардан мәліметтерді жеке мақсатта қолдануына жол берілмейді.</w:t>
      </w:r>
    </w:p>
    <w:bookmarkEnd w:id="13"/>
    <w:bookmarkStart w:name="z16" w:id="14"/>
    <w:p>
      <w:pPr>
        <w:spacing w:after="0"/>
        <w:ind w:left="0"/>
        <w:jc w:val="both"/>
      </w:pPr>
      <w:r>
        <w:rPr>
          <w:rFonts w:ascii="Times New Roman"/>
          <w:b w:val="false"/>
          <w:i w:val="false"/>
          <w:color w:val="000000"/>
          <w:sz w:val="28"/>
        </w:rPr>
        <w:t xml:space="preserve">
      5. Жеке сот орындаушысының лицензиясының қолданылуы тоқтатылған немесе лицензиясынан айырылған, оның Жеке сот орындаушыларының республикалық палатасы (бұдан әрі – Республикалық палата) мүшелігінен шығарылған жағдайда жеке сот орындаушысының АІЖОААЖ қолжетімділігі бұғатталады. Бұл ретте АІЖОААЖ уәкілетті орган басшысының тиісті бұйрығының реквизиттері мен деректері (бұйрық күні, нөмірі, мерзімі және тоқтата тұру немесе тоқтату негіздері) көрсетіледі. Жеке сот орындаушысының АІЖОААЖ электрондық базасындағы электрондық мұрағаттық атқарушылық құжаттарына қолжетімділік Қазақстан Республикасы Әділет министрінің 2015 жылғы 29 желтоқсандағы № 652 (Нормативтік құқықтық актілерді мемлекеттік тіркеу тізілімінде № 97449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орындаушылары арасында атқарушылық құжаттарды бөлу қағидаларына сәйкес өзге жеке сот орындаушысына беріледі.</w:t>
      </w:r>
    </w:p>
    <w:bookmarkEnd w:id="14"/>
    <w:bookmarkStart w:name="z17" w:id="15"/>
    <w:p>
      <w:pPr>
        <w:spacing w:after="0"/>
        <w:ind w:left="0"/>
        <w:jc w:val="both"/>
      </w:pPr>
      <w:r>
        <w:rPr>
          <w:rFonts w:ascii="Times New Roman"/>
          <w:b w:val="false"/>
          <w:i w:val="false"/>
          <w:color w:val="000000"/>
          <w:sz w:val="28"/>
        </w:rPr>
        <w:t>
      6. Жеке сот орындаушысының лицензиясының қызмет етуі тоқтатылған кезінде оның орындауындағы атқарушылық іс жүргізу жеке сот орындаушыларының өңірлік палатасына өзге жеке сот орындаушысына беру үшін жолданады, ол туралы атқарушылық іс жүргізу тараптары күнтізбелік он күн ішінде хабардар етіледі.</w:t>
      </w:r>
    </w:p>
    <w:bookmarkEnd w:id="15"/>
    <w:bookmarkStart w:name="z18" w:id="16"/>
    <w:p>
      <w:pPr>
        <w:spacing w:after="0"/>
        <w:ind w:left="0"/>
        <w:jc w:val="both"/>
      </w:pPr>
      <w:r>
        <w:rPr>
          <w:rFonts w:ascii="Times New Roman"/>
          <w:b w:val="false"/>
          <w:i w:val="false"/>
          <w:color w:val="000000"/>
          <w:sz w:val="28"/>
        </w:rPr>
        <w:t>
      7. Жеке сот орындаушысының лицензиясының қолданылуы тоқтатылған не лицензиясынан айырылған немесе Республикалық палата мүшелігінен шығарылған кезінде мұрағаттық құжаттар мен атқарушылық іс жүргізу жеке сот орындаушыларының өңірлік палатасына өзге жеке сот орындаушысына (аяқталмаған атқарушылық құжаттар) немесе сақтау үшін (мұрағаттық құжаттар және аяқталған атқарушылық іс жүргізу) жолданады.</w:t>
      </w:r>
    </w:p>
    <w:bookmarkEnd w:id="16"/>
    <w:bookmarkStart w:name="z19" w:id="17"/>
    <w:p>
      <w:pPr>
        <w:spacing w:after="0"/>
        <w:ind w:left="0"/>
        <w:jc w:val="both"/>
      </w:pPr>
      <w:r>
        <w:rPr>
          <w:rFonts w:ascii="Times New Roman"/>
          <w:b w:val="false"/>
          <w:i w:val="false"/>
          <w:color w:val="000000"/>
          <w:sz w:val="28"/>
        </w:rPr>
        <w:t>
      8. Жүргізілген құжаттарды және атқарушылық іс жүргізуі берілгендігі туралы тапсыру- қабылдау актісі жасалады.</w:t>
      </w:r>
    </w:p>
    <w:bookmarkEnd w:id="17"/>
    <w:bookmarkStart w:name="z20" w:id="18"/>
    <w:p>
      <w:pPr>
        <w:spacing w:after="0"/>
        <w:ind w:left="0"/>
        <w:jc w:val="left"/>
      </w:pPr>
      <w:r>
        <w:rPr>
          <w:rFonts w:ascii="Times New Roman"/>
          <w:b/>
          <w:i w:val="false"/>
          <w:color w:val="000000"/>
        </w:rPr>
        <w:t xml:space="preserve"> 2 Тарау. Іс қағаздарын жүргізу тәртібі</w:t>
      </w:r>
    </w:p>
    <w:bookmarkEnd w:id="18"/>
    <w:bookmarkStart w:name="z21" w:id="19"/>
    <w:p>
      <w:pPr>
        <w:spacing w:after="0"/>
        <w:ind w:left="0"/>
        <w:jc w:val="both"/>
      </w:pPr>
      <w:r>
        <w:rPr>
          <w:rFonts w:ascii="Times New Roman"/>
          <w:b w:val="false"/>
          <w:i w:val="false"/>
          <w:color w:val="000000"/>
          <w:sz w:val="28"/>
        </w:rPr>
        <w:t xml:space="preserve">
      9. Жеке сот орындаушыларынан шығатын ұйымдастырушылық-билік ету сипатындағы құжаттарда жеке сот орындаушысы кеңсесінің атауын немесе жеке тәжірибемен айналысатын жеке сот орындаушысының тегін, атын, әкесінің атын (болған жағдайда), пошталық мекен-жайын және жеке сот орындаушысы атқарушылық қызметті жүзеге асыратын жеке сот орындаушысы қызметінің аумағын көрсету керек. </w:t>
      </w:r>
    </w:p>
    <w:bookmarkEnd w:id="19"/>
    <w:p>
      <w:pPr>
        <w:spacing w:after="0"/>
        <w:ind w:left="0"/>
        <w:jc w:val="both"/>
      </w:pPr>
      <w:r>
        <w:rPr>
          <w:rFonts w:ascii="Times New Roman"/>
          <w:b w:val="false"/>
          <w:i w:val="false"/>
          <w:color w:val="000000"/>
          <w:sz w:val="28"/>
        </w:rPr>
        <w:t xml:space="preserve">
      Құжат тақырыбы (хаттама, қаулы, акт, ұсыныс, сауал) бас әріптермен жазылады және құжаттың мазмұны көрсетіледі. Тақырыпқа құжат түрінің атауы жазба әріптермен басылады. </w:t>
      </w:r>
    </w:p>
    <w:bookmarkStart w:name="z22" w:id="20"/>
    <w:p>
      <w:pPr>
        <w:spacing w:after="0"/>
        <w:ind w:left="0"/>
        <w:jc w:val="both"/>
      </w:pPr>
      <w:r>
        <w:rPr>
          <w:rFonts w:ascii="Times New Roman"/>
          <w:b w:val="false"/>
          <w:i w:val="false"/>
          <w:color w:val="000000"/>
          <w:sz w:val="28"/>
        </w:rPr>
        <w:t>
      10. Құжатта мекенжай жазған кезде мынадай деректемелерді сақтау қажет:</w:t>
      </w:r>
    </w:p>
    <w:bookmarkEnd w:id="20"/>
    <w:p>
      <w:pPr>
        <w:spacing w:after="0"/>
        <w:ind w:left="0"/>
        <w:jc w:val="both"/>
      </w:pPr>
      <w:r>
        <w:rPr>
          <w:rFonts w:ascii="Times New Roman"/>
          <w:b w:val="false"/>
          <w:i w:val="false"/>
          <w:color w:val="000000"/>
          <w:sz w:val="28"/>
        </w:rPr>
        <w:t>
      1) құжат ұйымға (ұйымдарға), оның құрылымдық бөлімшесіне немесе нақты тұлғаға арналады;</w:t>
      </w:r>
    </w:p>
    <w:p>
      <w:pPr>
        <w:spacing w:after="0"/>
        <w:ind w:left="0"/>
        <w:jc w:val="both"/>
      </w:pPr>
      <w:r>
        <w:rPr>
          <w:rFonts w:ascii="Times New Roman"/>
          <w:b w:val="false"/>
          <w:i w:val="false"/>
          <w:color w:val="000000"/>
          <w:sz w:val="28"/>
        </w:rPr>
        <w:t>
      2) корреспонденттің пошталық мекенжайы құжат жіберіліп отырған ұйымның (ұйымдардың) атауынан кейін толық көрсетіледі. Құжат жеке тұлғаға жіберілген кезінде алдымен пошталық мекен-жайы, содан кейін алушының тегі мен аты-жөні көрсетіледі.</w:t>
      </w:r>
    </w:p>
    <w:bookmarkStart w:name="z23" w:id="21"/>
    <w:p>
      <w:pPr>
        <w:spacing w:after="0"/>
        <w:ind w:left="0"/>
        <w:jc w:val="both"/>
      </w:pPr>
      <w:r>
        <w:rPr>
          <w:rFonts w:ascii="Times New Roman"/>
          <w:b w:val="false"/>
          <w:i w:val="false"/>
          <w:color w:val="000000"/>
          <w:sz w:val="28"/>
        </w:rPr>
        <w:t>
      11. Құжаттардың күнін көрсету екі тәсіл арқылы жүргізіледі:</w:t>
      </w:r>
    </w:p>
    <w:bookmarkEnd w:id="21"/>
    <w:p>
      <w:pPr>
        <w:spacing w:after="0"/>
        <w:ind w:left="0"/>
        <w:jc w:val="both"/>
      </w:pPr>
      <w:r>
        <w:rPr>
          <w:rFonts w:ascii="Times New Roman"/>
          <w:b w:val="false"/>
          <w:i w:val="false"/>
          <w:color w:val="000000"/>
          <w:sz w:val="28"/>
        </w:rPr>
        <w:t>
      сөздік-сандық тәсілмен – айдың күні мен жылы араб цифрларымен, айы-жазумен ресімделеді, мысалы: 2008 жылғы 15 қыркүйек;</w:t>
      </w:r>
    </w:p>
    <w:p>
      <w:pPr>
        <w:spacing w:after="0"/>
        <w:ind w:left="0"/>
        <w:jc w:val="both"/>
      </w:pPr>
      <w:r>
        <w:rPr>
          <w:rFonts w:ascii="Times New Roman"/>
          <w:b w:val="false"/>
          <w:i w:val="false"/>
          <w:color w:val="000000"/>
          <w:sz w:val="28"/>
        </w:rPr>
        <w:t>
      сандық тәсілмен айдың күні мен айды нүктемен бөлінген екі жұп араб цифры мен жылды – төрт араб цифрымен, мысалы: 15.09.2008 ж.</w:t>
      </w:r>
    </w:p>
    <w:p>
      <w:pPr>
        <w:spacing w:after="0"/>
        <w:ind w:left="0"/>
        <w:jc w:val="both"/>
      </w:pPr>
      <w:r>
        <w:rPr>
          <w:rFonts w:ascii="Times New Roman"/>
          <w:b w:val="false"/>
          <w:i w:val="false"/>
          <w:color w:val="000000"/>
          <w:sz w:val="28"/>
        </w:rPr>
        <w:t>
      Егер құжат бланкіге шығарылмаса, күні қолдан кейін құжаттың сол жақ астына қойылады.</w:t>
      </w:r>
    </w:p>
    <w:bookmarkStart w:name="z24" w:id="22"/>
    <w:p>
      <w:pPr>
        <w:spacing w:after="0"/>
        <w:ind w:left="0"/>
        <w:jc w:val="both"/>
      </w:pPr>
      <w:r>
        <w:rPr>
          <w:rFonts w:ascii="Times New Roman"/>
          <w:b w:val="false"/>
          <w:i w:val="false"/>
          <w:color w:val="000000"/>
          <w:sz w:val="28"/>
        </w:rPr>
        <w:t xml:space="preserve">
      12. Қызметтік құжаттардың барлық даналарына қол қойылады. </w:t>
      </w:r>
    </w:p>
    <w:bookmarkEnd w:id="22"/>
    <w:p>
      <w:pPr>
        <w:spacing w:after="0"/>
        <w:ind w:left="0"/>
        <w:jc w:val="both"/>
      </w:pPr>
      <w:r>
        <w:rPr>
          <w:rFonts w:ascii="Times New Roman"/>
          <w:b w:val="false"/>
          <w:i w:val="false"/>
          <w:color w:val="000000"/>
          <w:sz w:val="28"/>
        </w:rPr>
        <w:t>
      Құжатқа қойылған қолдың құрамына: құжатқа қол қойған тұлға лауазымының атауы, жеке қолы және оны таратып көрсету кіреді.</w:t>
      </w:r>
    </w:p>
    <w:bookmarkStart w:name="z25" w:id="23"/>
    <w:p>
      <w:pPr>
        <w:spacing w:after="0"/>
        <w:ind w:left="0"/>
        <w:jc w:val="both"/>
      </w:pPr>
      <w:r>
        <w:rPr>
          <w:rFonts w:ascii="Times New Roman"/>
          <w:b w:val="false"/>
          <w:i w:val="false"/>
          <w:color w:val="000000"/>
          <w:sz w:val="28"/>
        </w:rPr>
        <w:t>
      13. Құжатқа қосымшалар әрбір қосымшадағы парақтар саны мен олардың даналарының саны көрсетіле отырып, құжат мәтінінен кейін санамаланады.</w:t>
      </w:r>
    </w:p>
    <w:bookmarkEnd w:id="23"/>
    <w:p>
      <w:pPr>
        <w:spacing w:after="0"/>
        <w:ind w:left="0"/>
        <w:jc w:val="both"/>
      </w:pPr>
      <w:r>
        <w:rPr>
          <w:rFonts w:ascii="Times New Roman"/>
          <w:b w:val="false"/>
          <w:i w:val="false"/>
          <w:color w:val="000000"/>
          <w:sz w:val="28"/>
        </w:rPr>
        <w:t>
      Егер құжатта мәтінде аталатын қосымшалар болса, онда қосымшада тек парақтар саны мен даналар саны ғана көрсетіледі.</w:t>
      </w:r>
    </w:p>
    <w:bookmarkStart w:name="z26" w:id="24"/>
    <w:p>
      <w:pPr>
        <w:spacing w:after="0"/>
        <w:ind w:left="0"/>
        <w:jc w:val="both"/>
      </w:pPr>
      <w:r>
        <w:rPr>
          <w:rFonts w:ascii="Times New Roman"/>
          <w:b w:val="false"/>
          <w:i w:val="false"/>
          <w:color w:val="000000"/>
          <w:sz w:val="28"/>
        </w:rPr>
        <w:t>
      14. Сұрау салуға жауап беру кезінде сұрау салу құжатының нөмірі мен күніне сілтеме жасалады.</w:t>
      </w:r>
    </w:p>
    <w:bookmarkEnd w:id="24"/>
    <w:bookmarkStart w:name="z27" w:id="25"/>
    <w:p>
      <w:pPr>
        <w:spacing w:after="0"/>
        <w:ind w:left="0"/>
        <w:jc w:val="both"/>
      </w:pPr>
      <w:r>
        <w:rPr>
          <w:rFonts w:ascii="Times New Roman"/>
          <w:b w:val="false"/>
          <w:i w:val="false"/>
          <w:color w:val="000000"/>
          <w:sz w:val="28"/>
        </w:rPr>
        <w:t xml:space="preserve">
      15. Жасалатын құжаттар Қазақстан Республикасы Үкіметінің 2018 жылғы 31 қазандағы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ресімделеді.</w:t>
      </w:r>
    </w:p>
    <w:bookmarkEnd w:id="25"/>
    <w:bookmarkStart w:name="z28" w:id="26"/>
    <w:p>
      <w:pPr>
        <w:spacing w:after="0"/>
        <w:ind w:left="0"/>
        <w:jc w:val="both"/>
      </w:pPr>
      <w:r>
        <w:rPr>
          <w:rFonts w:ascii="Times New Roman"/>
          <w:b w:val="false"/>
          <w:i w:val="false"/>
          <w:color w:val="000000"/>
          <w:sz w:val="28"/>
        </w:rPr>
        <w:t>
      16. Жеке сот орындаушысының қызметтік үй-жайы немесе жеке сот орындаушысына келіп түскен құжаттар (оның ішінде өтініштер) және жөнелтілетін құжаттар тіркелуге жатады.</w:t>
      </w:r>
    </w:p>
    <w:bookmarkEnd w:id="26"/>
    <w:bookmarkStart w:name="z29" w:id="27"/>
    <w:p>
      <w:pPr>
        <w:spacing w:after="0"/>
        <w:ind w:left="0"/>
        <w:jc w:val="both"/>
      </w:pPr>
      <w:r>
        <w:rPr>
          <w:rFonts w:ascii="Times New Roman"/>
          <w:b w:val="false"/>
          <w:i w:val="false"/>
          <w:color w:val="000000"/>
          <w:sz w:val="28"/>
        </w:rPr>
        <w:t>
      17. Құжаттарды есепке алу және олардың қозғалысын бақылау үшін:</w:t>
      </w:r>
    </w:p>
    <w:bookmarkEnd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кіріс құжаттарын тіркеу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шығыс құжаттарды тіркеу журналы.</w:t>
      </w:r>
    </w:p>
    <w:bookmarkStart w:name="z30" w:id="28"/>
    <w:p>
      <w:pPr>
        <w:spacing w:after="0"/>
        <w:ind w:left="0"/>
        <w:jc w:val="both"/>
      </w:pPr>
      <w:r>
        <w:rPr>
          <w:rFonts w:ascii="Times New Roman"/>
          <w:b w:val="false"/>
          <w:i w:val="false"/>
          <w:color w:val="000000"/>
          <w:sz w:val="28"/>
        </w:rPr>
        <w:t>
      18. Түскен құжаттарды қабылдау кезінде, бәрінен бұрын, мақсаты бойынша жеткізілмеген құжаттар іріктеп алынады, сондай-ақ салынымның тұтастығы тексеріледі. Қате түскен құжаттар журналда тіркелмей тиістілігі бойынша жөнелтіледі (қайтарылады).</w:t>
      </w:r>
    </w:p>
    <w:bookmarkEnd w:id="28"/>
    <w:p>
      <w:pPr>
        <w:spacing w:after="0"/>
        <w:ind w:left="0"/>
        <w:jc w:val="both"/>
      </w:pPr>
      <w:r>
        <w:rPr>
          <w:rFonts w:ascii="Times New Roman"/>
          <w:b w:val="false"/>
          <w:i w:val="false"/>
          <w:color w:val="000000"/>
          <w:sz w:val="28"/>
        </w:rPr>
        <w:t>
      Егер құжаттардың немесе олардың қосымшаларының жоқтығы анықталса, жөнелтушіге (жазбаша не ауызша түрде) хабар беріледі.</w:t>
      </w:r>
    </w:p>
    <w:bookmarkStart w:name="z31" w:id="29"/>
    <w:p>
      <w:pPr>
        <w:spacing w:after="0"/>
        <w:ind w:left="0"/>
        <w:jc w:val="both"/>
      </w:pPr>
      <w:r>
        <w:rPr>
          <w:rFonts w:ascii="Times New Roman"/>
          <w:b w:val="false"/>
          <w:i w:val="false"/>
          <w:color w:val="000000"/>
          <w:sz w:val="28"/>
        </w:rPr>
        <w:t>
      19. Жеке сот орындаушысына келіп түскен құжаттар кіріс құжаттарын тіркеу журналында тіркелуге жатады.</w:t>
      </w:r>
    </w:p>
    <w:bookmarkEnd w:id="29"/>
    <w:bookmarkStart w:name="z32" w:id="30"/>
    <w:p>
      <w:pPr>
        <w:spacing w:after="0"/>
        <w:ind w:left="0"/>
        <w:jc w:val="both"/>
      </w:pPr>
      <w:r>
        <w:rPr>
          <w:rFonts w:ascii="Times New Roman"/>
          <w:b w:val="false"/>
          <w:i w:val="false"/>
          <w:color w:val="000000"/>
          <w:sz w:val="28"/>
        </w:rPr>
        <w:t>
      20. Келіп түскен құжаттарды жұмыс уақытында – келіп түскен күні, жұмыстан тыс уақытта – келесі жұмыс күні тіркеу.</w:t>
      </w:r>
    </w:p>
    <w:bookmarkEnd w:id="30"/>
    <w:bookmarkStart w:name="z33" w:id="31"/>
    <w:p>
      <w:pPr>
        <w:spacing w:after="0"/>
        <w:ind w:left="0"/>
        <w:jc w:val="both"/>
      </w:pPr>
      <w:r>
        <w:rPr>
          <w:rFonts w:ascii="Times New Roman"/>
          <w:b w:val="false"/>
          <w:i w:val="false"/>
          <w:color w:val="000000"/>
          <w:sz w:val="28"/>
        </w:rPr>
        <w:t>
      21. Кіріс құжатта бірінші парағының төменгі жолында оң жағында кіріс хат-хабарларын тіркеу журналындағы реттік нөмірге сәйкес келетін оның тіркелген күні мен нөмірі көрсетіле отырып, мөртаңба қойылады.</w:t>
      </w:r>
    </w:p>
    <w:bookmarkEnd w:id="31"/>
    <w:bookmarkStart w:name="z34" w:id="32"/>
    <w:p>
      <w:pPr>
        <w:spacing w:after="0"/>
        <w:ind w:left="0"/>
        <w:jc w:val="both"/>
      </w:pPr>
      <w:r>
        <w:rPr>
          <w:rFonts w:ascii="Times New Roman"/>
          <w:b w:val="false"/>
          <w:i w:val="false"/>
          <w:color w:val="000000"/>
          <w:sz w:val="28"/>
        </w:rPr>
        <w:t>
      22. Жөнелтілетін құжаттар шығыс хат-хабарлар журналында тіркеледі.</w:t>
      </w:r>
    </w:p>
    <w:bookmarkEnd w:id="32"/>
    <w:bookmarkStart w:name="z35" w:id="33"/>
    <w:p>
      <w:pPr>
        <w:spacing w:after="0"/>
        <w:ind w:left="0"/>
        <w:jc w:val="both"/>
      </w:pPr>
      <w:r>
        <w:rPr>
          <w:rFonts w:ascii="Times New Roman"/>
          <w:b w:val="false"/>
          <w:i w:val="false"/>
          <w:color w:val="000000"/>
          <w:sz w:val="28"/>
        </w:rPr>
        <w:t xml:space="preserve">
      23. Құжатта бірінші парағының үстіңгі жолында сол жағында шығыс хат-хабарларды тіркеу журналындағы реттік нөмірге сәйкес келетін тіркеу күні мен нөмірі қойылады. </w:t>
      </w:r>
    </w:p>
    <w:bookmarkEnd w:id="33"/>
    <w:bookmarkStart w:name="z36" w:id="34"/>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тіркеу мөртабанының үлгісі.</w:t>
      </w:r>
    </w:p>
    <w:bookmarkEnd w:id="34"/>
    <w:bookmarkStart w:name="z37" w:id="35"/>
    <w:p>
      <w:pPr>
        <w:spacing w:after="0"/>
        <w:ind w:left="0"/>
        <w:jc w:val="both"/>
      </w:pPr>
      <w:r>
        <w:rPr>
          <w:rFonts w:ascii="Times New Roman"/>
          <w:b w:val="false"/>
          <w:i w:val="false"/>
          <w:color w:val="000000"/>
          <w:sz w:val="28"/>
        </w:rPr>
        <w:t xml:space="preserve">
      25. Хат-хабарлар адресаттарға пошта арқылы, қолма-қол не АІЖОААЖ арқылы немесе техникалық байланыс құралдарын пайдалана отырып беріледі. </w:t>
      </w:r>
    </w:p>
    <w:bookmarkEnd w:id="35"/>
    <w:bookmarkStart w:name="z38" w:id="36"/>
    <w:p>
      <w:pPr>
        <w:spacing w:after="0"/>
        <w:ind w:left="0"/>
        <w:jc w:val="both"/>
      </w:pPr>
      <w:r>
        <w:rPr>
          <w:rFonts w:ascii="Times New Roman"/>
          <w:b w:val="false"/>
          <w:i w:val="false"/>
          <w:color w:val="000000"/>
          <w:sz w:val="28"/>
        </w:rPr>
        <w:t xml:space="preserve">
      26. Жеке сот орындаушысына орындауға қағаз тасығышта келіп түскен атқарушылық құжаттар кіріс құжаттарды тіркеу журналында кіріс құжаты ретінде тіркеледі және АІЖОААЖ енгізіледі. Ілеспе хатта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тіркеу штампы, сондай-ақ күні мен нөмірі қойылады.</w:t>
      </w:r>
    </w:p>
    <w:bookmarkEnd w:id="36"/>
    <w:bookmarkStart w:name="z39" w:id="37"/>
    <w:p>
      <w:pPr>
        <w:spacing w:after="0"/>
        <w:ind w:left="0"/>
        <w:jc w:val="both"/>
      </w:pPr>
      <w:r>
        <w:rPr>
          <w:rFonts w:ascii="Times New Roman"/>
          <w:b w:val="false"/>
          <w:i w:val="false"/>
          <w:color w:val="000000"/>
          <w:sz w:val="28"/>
        </w:rPr>
        <w:t xml:space="preserve">
      27. Атқарушылық құжатты АІЖОААЖ енгізгеннен (тіркегеннен) кейін жеке сот орындаушысы Заңның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баптарына</w:t>
      </w:r>
      <w:r>
        <w:rPr>
          <w:rFonts w:ascii="Times New Roman"/>
          <w:b w:val="false"/>
          <w:i w:val="false"/>
          <w:color w:val="000000"/>
          <w:sz w:val="28"/>
        </w:rPr>
        <w:t xml:space="preserve"> сәйкес атқарушылық іс жүргізуді қозғау немесе атқарушылық іс жүргізуді қозғаудан бас тарту туралы шешім қабылдайды.</w:t>
      </w:r>
    </w:p>
    <w:bookmarkEnd w:id="37"/>
    <w:bookmarkStart w:name="z40" w:id="38"/>
    <w:p>
      <w:pPr>
        <w:spacing w:after="0"/>
        <w:ind w:left="0"/>
        <w:jc w:val="both"/>
      </w:pPr>
      <w:r>
        <w:rPr>
          <w:rFonts w:ascii="Times New Roman"/>
          <w:b w:val="false"/>
          <w:i w:val="false"/>
          <w:color w:val="000000"/>
          <w:sz w:val="28"/>
        </w:rPr>
        <w:t>
      28. Жеке сот орындаушысы қабылданған әрбір атқарушылық құжат бойынша атқарушылық іс жүргізу (атқарушылық іс) ресімдейді, оған орындау кезінде жасақталған барлық құжаттар енгізіледі. Атқарушылық іс жүргізудің нөмірі автоматты түрде АІЖОААЖ беріледі.</w:t>
      </w:r>
    </w:p>
    <w:bookmarkEnd w:id="38"/>
    <w:bookmarkStart w:name="z41" w:id="39"/>
    <w:p>
      <w:pPr>
        <w:spacing w:after="0"/>
        <w:ind w:left="0"/>
        <w:jc w:val="both"/>
      </w:pPr>
      <w:r>
        <w:rPr>
          <w:rFonts w:ascii="Times New Roman"/>
          <w:b w:val="false"/>
          <w:i w:val="false"/>
          <w:color w:val="000000"/>
          <w:sz w:val="28"/>
        </w:rPr>
        <w:t>
      29. Жеке сот орындаушысы атқарушылық іс жүргізуді ресімдеу кезінде онда А 4 нысанындағы ішінара реквизиттерін (атқарушылық іс жүргізуді қозғау күні мен нөмірін, атқарушылық өңір атауын, жеке сот орындаушысының аты жөні мен тегін, орындау мәнін, борышкер, өндіріп алушы) көрсетілген іс мұқабасы, атқарушылық іс жүргізу бойынша істің ішкі тізімдемесін (құжаттар) камтиды.</w:t>
      </w:r>
    </w:p>
    <w:bookmarkEnd w:id="39"/>
    <w:bookmarkStart w:name="z42" w:id="40"/>
    <w:p>
      <w:pPr>
        <w:spacing w:after="0"/>
        <w:ind w:left="0"/>
        <w:jc w:val="both"/>
      </w:pPr>
      <w:r>
        <w:rPr>
          <w:rFonts w:ascii="Times New Roman"/>
          <w:b w:val="false"/>
          <w:i w:val="false"/>
          <w:color w:val="000000"/>
          <w:sz w:val="28"/>
        </w:rPr>
        <w:t>
      30. Бір борышкерге қатысты қозғалған бірнеше, соның ішінде ортақ өндіріп алу бойынша бірнеше борышкерге қатысты қозғалған атқарушылық іс жүргізуді жеке сот орындаушысы бір атқарушылық іс өндіріп алуға қосады, оған өзі жасақтаған өндіріп алушылар тізілімі мен атқарушылық іс жүргізулер енгізіледі.</w:t>
      </w:r>
    </w:p>
    <w:bookmarkEnd w:id="40"/>
    <w:bookmarkStart w:name="z43" w:id="41"/>
    <w:p>
      <w:pPr>
        <w:spacing w:after="0"/>
        <w:ind w:left="0"/>
        <w:jc w:val="both"/>
      </w:pPr>
      <w:r>
        <w:rPr>
          <w:rFonts w:ascii="Times New Roman"/>
          <w:b w:val="false"/>
          <w:i w:val="false"/>
          <w:color w:val="000000"/>
          <w:sz w:val="28"/>
        </w:rPr>
        <w:t>
      31. Жеке сот орындаушысына келіп түскен атқарушылық іс жүргізу тараптарының жазбаша өтініштері, соның ішінде арыз шағымдар, атқарушылық іс жүргізудің барысы, атқарушылық құжатты қайтарып алу, банк реквизиттерін беру, борышкердің (өндіріп алушының) мекенжайының өзгергені туралы өтініштер іс қағаздары қағаз тасығышта жүргізілген жағдайда жеке сот орындаушысы кіріс хат хабарлар журналында есепке алады.</w:t>
      </w:r>
    </w:p>
    <w:bookmarkEnd w:id="41"/>
    <w:bookmarkStart w:name="z44" w:id="42"/>
    <w:p>
      <w:pPr>
        <w:spacing w:after="0"/>
        <w:ind w:left="0"/>
        <w:jc w:val="both"/>
      </w:pPr>
      <w:r>
        <w:rPr>
          <w:rFonts w:ascii="Times New Roman"/>
          <w:b w:val="false"/>
          <w:i w:val="false"/>
          <w:color w:val="000000"/>
          <w:sz w:val="28"/>
        </w:rPr>
        <w:t>
      32. Атқарушылық іс жүргізу тараптарының процессуалдық сипаттағы өтініштерін жеке сот орындаушысы тиісті атқарушылық іс жүргізуге оларға берілген жауаптардың көшірмесімен қоса тігіледі.</w:t>
      </w:r>
    </w:p>
    <w:bookmarkEnd w:id="42"/>
    <w:p>
      <w:pPr>
        <w:spacing w:after="0"/>
        <w:ind w:left="0"/>
        <w:jc w:val="both"/>
      </w:pPr>
      <w:r>
        <w:rPr>
          <w:rFonts w:ascii="Times New Roman"/>
          <w:b w:val="false"/>
          <w:i w:val="false"/>
          <w:color w:val="000000"/>
          <w:sz w:val="28"/>
        </w:rPr>
        <w:t>
      Жалпы сипаттағы өтініштер (шағымдар, уәкілетті органдардың сауалдары және өтініштер) бекітілген істер номенклатурасына сәйкес тиісті нарядтарда сақталады.</w:t>
      </w:r>
    </w:p>
    <w:bookmarkStart w:name="z45" w:id="43"/>
    <w:p>
      <w:pPr>
        <w:spacing w:after="0"/>
        <w:ind w:left="0"/>
        <w:jc w:val="both"/>
      </w:pPr>
      <w:r>
        <w:rPr>
          <w:rFonts w:ascii="Times New Roman"/>
          <w:b w:val="false"/>
          <w:i w:val="false"/>
          <w:color w:val="000000"/>
          <w:sz w:val="28"/>
        </w:rPr>
        <w:t xml:space="preserve">
      33. Әзірленген және қабылданған құжаттарды есепке алу, құжаттарды істерге топтастыру, жеке сот орындаушысының оларды сақтау мерзімдерін анықтауы істер номенклатурасымен реттеледі. </w:t>
      </w:r>
    </w:p>
    <w:bookmarkEnd w:id="43"/>
    <w:bookmarkStart w:name="z46" w:id="44"/>
    <w:p>
      <w:pPr>
        <w:spacing w:after="0"/>
        <w:ind w:left="0"/>
        <w:jc w:val="both"/>
      </w:pPr>
      <w:r>
        <w:rPr>
          <w:rFonts w:ascii="Times New Roman"/>
          <w:b w:val="false"/>
          <w:i w:val="false"/>
          <w:color w:val="000000"/>
          <w:sz w:val="28"/>
        </w:rPr>
        <w:t>
      34. Жеке сот орындаушылардың істер номенклатурасын Республикалық палата бекітеді. Өңірлік палаталар мен жеке сот орындаушылары қажет болған жағдайда қосымша номенклатуралық нарядтар жүргізе алады. Істер номенклатурасы тиісті жылдың 1 қаңтарынан бастап қолданысқа енгізіледі.</w:t>
      </w:r>
    </w:p>
    <w:bookmarkEnd w:id="44"/>
    <w:bookmarkStart w:name="z47" w:id="45"/>
    <w:p>
      <w:pPr>
        <w:spacing w:after="0"/>
        <w:ind w:left="0"/>
        <w:jc w:val="both"/>
      </w:pPr>
      <w:r>
        <w:rPr>
          <w:rFonts w:ascii="Times New Roman"/>
          <w:b w:val="false"/>
          <w:i w:val="false"/>
          <w:color w:val="000000"/>
          <w:sz w:val="28"/>
        </w:rPr>
        <w:t xml:space="preserve">
      35. Іс номенклатурасында қажет болған жағдайда, бір жыл ішінде бұрын көзделмеген қосымша нарядтар жасау үшін резервтік нөмірлер көзделеді. </w:t>
      </w:r>
    </w:p>
    <w:bookmarkEnd w:id="45"/>
    <w:bookmarkStart w:name="z48" w:id="46"/>
    <w:p>
      <w:pPr>
        <w:spacing w:after="0"/>
        <w:ind w:left="0"/>
        <w:jc w:val="both"/>
      </w:pPr>
      <w:r>
        <w:rPr>
          <w:rFonts w:ascii="Times New Roman"/>
          <w:b w:val="false"/>
          <w:i w:val="false"/>
          <w:color w:val="000000"/>
          <w:sz w:val="28"/>
        </w:rPr>
        <w:t xml:space="preserve">
      36. Жыл аяқталған соң іс номенклатурасына жасалған нарядтардың саны туралы жиынтық жазба енгізіледі. </w:t>
      </w:r>
    </w:p>
    <w:bookmarkEnd w:id="46"/>
    <w:p>
      <w:pPr>
        <w:spacing w:after="0"/>
        <w:ind w:left="0"/>
        <w:jc w:val="both"/>
      </w:pPr>
      <w:r>
        <w:rPr>
          <w:rFonts w:ascii="Times New Roman"/>
          <w:b w:val="false"/>
          <w:i w:val="false"/>
          <w:color w:val="000000"/>
          <w:sz w:val="28"/>
        </w:rPr>
        <w:t xml:space="preserve">
      Іс номенклатурасының данасы (көшірмесі) уақытша сақтау істері үшін есептік құжат ретінде жеке сот орындаушысының мұрағатында қалады. </w:t>
      </w:r>
    </w:p>
    <w:bookmarkStart w:name="z49" w:id="47"/>
    <w:p>
      <w:pPr>
        <w:spacing w:after="0"/>
        <w:ind w:left="0"/>
        <w:jc w:val="both"/>
      </w:pPr>
      <w:r>
        <w:rPr>
          <w:rFonts w:ascii="Times New Roman"/>
          <w:b w:val="false"/>
          <w:i w:val="false"/>
          <w:color w:val="000000"/>
          <w:sz w:val="28"/>
        </w:rPr>
        <w:t xml:space="preserve">
      37. Нарядтарға бір жылғы құжаттар топтастырылады. Наряд ішінде олар хронологиялық тәртіппен жүйелендіріледі, бұл ретте жауап-құжат сауал-құжаттан кейін орналастырылуы тиіс. </w:t>
      </w:r>
    </w:p>
    <w:bookmarkEnd w:id="47"/>
    <w:bookmarkStart w:name="z50" w:id="48"/>
    <w:p>
      <w:pPr>
        <w:spacing w:after="0"/>
        <w:ind w:left="0"/>
        <w:jc w:val="both"/>
      </w:pPr>
      <w:r>
        <w:rPr>
          <w:rFonts w:ascii="Times New Roman"/>
          <w:b w:val="false"/>
          <w:i w:val="false"/>
          <w:color w:val="000000"/>
          <w:sz w:val="28"/>
        </w:rPr>
        <w:t>
      38. Нарядтарды қалыптастыру кезінде келесі талаптар сақталады:</w:t>
      </w:r>
    </w:p>
    <w:bookmarkEnd w:id="48"/>
    <w:p>
      <w:pPr>
        <w:spacing w:after="0"/>
        <w:ind w:left="0"/>
        <w:jc w:val="both"/>
      </w:pPr>
      <w:r>
        <w:rPr>
          <w:rFonts w:ascii="Times New Roman"/>
          <w:b w:val="false"/>
          <w:i w:val="false"/>
          <w:color w:val="000000"/>
          <w:sz w:val="28"/>
        </w:rPr>
        <w:t xml:space="preserve">
      1) нарядтарға орындалған, іс номенклатурасына сәйкес дұрыс ресімделген құжаттарды орналастыру; </w:t>
      </w:r>
    </w:p>
    <w:p>
      <w:pPr>
        <w:spacing w:after="0"/>
        <w:ind w:left="0"/>
        <w:jc w:val="both"/>
      </w:pPr>
      <w:r>
        <w:rPr>
          <w:rFonts w:ascii="Times New Roman"/>
          <w:b w:val="false"/>
          <w:i w:val="false"/>
          <w:color w:val="000000"/>
          <w:sz w:val="28"/>
        </w:rPr>
        <w:t xml:space="preserve">
      2) бір мәселені шешуге жататын барлық құжаттарды бірге орналастыру; </w:t>
      </w:r>
    </w:p>
    <w:p>
      <w:pPr>
        <w:spacing w:after="0"/>
        <w:ind w:left="0"/>
        <w:jc w:val="both"/>
      </w:pPr>
      <w:r>
        <w:rPr>
          <w:rFonts w:ascii="Times New Roman"/>
          <w:b w:val="false"/>
          <w:i w:val="false"/>
          <w:color w:val="000000"/>
          <w:sz w:val="28"/>
        </w:rPr>
        <w:t>
      3) өтпелі істерді қоспағанда, бір жылдың құжаттарын нарядтарға топтастыру;</w:t>
      </w:r>
    </w:p>
    <w:p>
      <w:pPr>
        <w:spacing w:after="0"/>
        <w:ind w:left="0"/>
        <w:jc w:val="both"/>
      </w:pPr>
      <w:r>
        <w:rPr>
          <w:rFonts w:ascii="Times New Roman"/>
          <w:b w:val="false"/>
          <w:i w:val="false"/>
          <w:color w:val="000000"/>
          <w:sz w:val="28"/>
        </w:rPr>
        <w:t>
      4) тұрақты және уақытша сақтаудағы құжаттарды нарядтарға бөлек қалыптастыру;</w:t>
      </w:r>
    </w:p>
    <w:p>
      <w:pPr>
        <w:spacing w:after="0"/>
        <w:ind w:left="0"/>
        <w:jc w:val="both"/>
      </w:pPr>
      <w:r>
        <w:rPr>
          <w:rFonts w:ascii="Times New Roman"/>
          <w:b w:val="false"/>
          <w:i w:val="false"/>
          <w:color w:val="000000"/>
          <w:sz w:val="28"/>
        </w:rPr>
        <w:t>
      5) қайтаруға жататын құжаттар, (артық даналар, шимайпарақтар) нарядтарға тігілмейді.</w:t>
      </w:r>
    </w:p>
    <w:bookmarkStart w:name="z51" w:id="49"/>
    <w:p>
      <w:pPr>
        <w:spacing w:after="0"/>
        <w:ind w:left="0"/>
        <w:jc w:val="both"/>
      </w:pPr>
      <w:r>
        <w:rPr>
          <w:rFonts w:ascii="Times New Roman"/>
          <w:b w:val="false"/>
          <w:i w:val="false"/>
          <w:color w:val="000000"/>
          <w:sz w:val="28"/>
        </w:rPr>
        <w:t>
      39. Сақталу мерзіміне байланысты істердің толық және ішінара ресімделуі жүргізіледі. Толық ресімдеуге тұрақты, уақытша сақталатын (10 жылдан артық) істер жатады. Істің толық ресімделуі істің мұқабасындағы деректемелердің ресімделуін, істегі парақтардың нөмірленуін, істің парақ-бекітуін жасауды, қажетті жағдайларда істің ішкі құжаттар тізімдемесін жасауды көздейді.</w:t>
      </w:r>
    </w:p>
    <w:bookmarkEnd w:id="49"/>
    <w:bookmarkStart w:name="z52" w:id="50"/>
    <w:p>
      <w:pPr>
        <w:spacing w:after="0"/>
        <w:ind w:left="0"/>
        <w:jc w:val="both"/>
      </w:pPr>
      <w:r>
        <w:rPr>
          <w:rFonts w:ascii="Times New Roman"/>
          <w:b w:val="false"/>
          <w:i w:val="false"/>
          <w:color w:val="000000"/>
          <w:sz w:val="28"/>
        </w:rPr>
        <w:t>
      40. Нарядтардың мұқабалары былайша ресімделеді:</w:t>
      </w:r>
    </w:p>
    <w:bookmarkEnd w:id="50"/>
    <w:p>
      <w:pPr>
        <w:spacing w:after="0"/>
        <w:ind w:left="0"/>
        <w:jc w:val="both"/>
      </w:pPr>
      <w:r>
        <w:rPr>
          <w:rFonts w:ascii="Times New Roman"/>
          <w:b w:val="false"/>
          <w:i w:val="false"/>
          <w:color w:val="000000"/>
          <w:sz w:val="28"/>
        </w:rPr>
        <w:t>
      1) тұрақты және уақытша (10 жылдан аса) сақталатын нарядтар қатты мұқабада жасалып, үш рет тесілген мықты жіппен тігіледі, мұқабалардағы жазулар сиямен жазылады, соңында бөлек парақта нысан бойынша куәландырылған жазба қойылады;</w:t>
      </w:r>
    </w:p>
    <w:p>
      <w:pPr>
        <w:spacing w:after="0"/>
        <w:ind w:left="0"/>
        <w:jc w:val="both"/>
      </w:pPr>
      <w:r>
        <w:rPr>
          <w:rFonts w:ascii="Times New Roman"/>
          <w:b w:val="false"/>
          <w:i w:val="false"/>
          <w:color w:val="000000"/>
          <w:sz w:val="28"/>
        </w:rPr>
        <w:t>
      2) уақытша (он жылға дейін қоса алғанда) сақталатын нарядтар ішінара ресімдеуге жатады – құжат тігілетін папкада сақтауға болады, парақтар нөмірленбейді, куәландырушы жазбалар жасалмайды.</w:t>
      </w:r>
    </w:p>
    <w:bookmarkStart w:name="z53" w:id="51"/>
    <w:p>
      <w:pPr>
        <w:spacing w:after="0"/>
        <w:ind w:left="0"/>
        <w:jc w:val="both"/>
      </w:pPr>
      <w:r>
        <w:rPr>
          <w:rFonts w:ascii="Times New Roman"/>
          <w:b w:val="false"/>
          <w:i w:val="false"/>
          <w:color w:val="000000"/>
          <w:sz w:val="28"/>
        </w:rPr>
        <w:t>
      41. Жеке сот орындаушысының іс жүргізуіндегі аяқталған тұрақты және уақытша сақталатын нарядтарға күнтізбелік жыл аяқталғаннан кейін нарядтар тізілімдемесі – нарядтардың құрамы мен мазмұнын ашатын нарядтар тақырыптарының жүйелендірілген тізбесі жасалады.</w:t>
      </w:r>
    </w:p>
    <w:bookmarkEnd w:id="51"/>
    <w:p>
      <w:pPr>
        <w:spacing w:after="0"/>
        <w:ind w:left="0"/>
        <w:jc w:val="both"/>
      </w:pPr>
      <w:r>
        <w:rPr>
          <w:rFonts w:ascii="Times New Roman"/>
          <w:b w:val="false"/>
          <w:i w:val="false"/>
          <w:color w:val="000000"/>
          <w:sz w:val="28"/>
        </w:rPr>
        <w:t xml:space="preserve">
      Нарядтар тізімдемесі екі данада жасалады, оның біреуі істермен бірге мұрағатқа жіберіледі, екіншісі бақылау ретінде жеке сот орындаушысында қалады. </w:t>
      </w:r>
    </w:p>
    <w:bookmarkStart w:name="z54" w:id="52"/>
    <w:p>
      <w:pPr>
        <w:spacing w:after="0"/>
        <w:ind w:left="0"/>
        <w:jc w:val="both"/>
      </w:pPr>
      <w:r>
        <w:rPr>
          <w:rFonts w:ascii="Times New Roman"/>
          <w:b w:val="false"/>
          <w:i w:val="false"/>
          <w:color w:val="000000"/>
          <w:sz w:val="28"/>
        </w:rPr>
        <w:t>
      42. Нарядтардан құжаттарды алу кезінде оған нарядқа алынған құжаттардың көшірмелері және түпнұсқаларды алу туралы акт (хаттама) тіркеледі. Нарядқа бұған дейін алынған құжаттарды қайтарған кезінде олар нарядқа қайта тігіледі, көшірмелері алынып тасталады.</w:t>
      </w:r>
    </w:p>
    <w:bookmarkEnd w:id="52"/>
    <w:bookmarkStart w:name="z55" w:id="53"/>
    <w:p>
      <w:pPr>
        <w:spacing w:after="0"/>
        <w:ind w:left="0"/>
        <w:jc w:val="both"/>
      </w:pPr>
      <w:r>
        <w:rPr>
          <w:rFonts w:ascii="Times New Roman"/>
          <w:b w:val="false"/>
          <w:i w:val="false"/>
          <w:color w:val="000000"/>
          <w:sz w:val="28"/>
        </w:rPr>
        <w:t>
      43. Жеке сот орындаушысының құжаттары олардың жасалу орны бойынша жеке сот орындаушысының қызметінің барлық кезеңінде бекітілген сақтау мерзімі шегінде сақталады.</w:t>
      </w:r>
    </w:p>
    <w:bookmarkEnd w:id="53"/>
    <w:bookmarkStart w:name="z56" w:id="54"/>
    <w:p>
      <w:pPr>
        <w:spacing w:after="0"/>
        <w:ind w:left="0"/>
        <w:jc w:val="both"/>
      </w:pPr>
      <w:r>
        <w:rPr>
          <w:rFonts w:ascii="Times New Roman"/>
          <w:b w:val="false"/>
          <w:i w:val="false"/>
          <w:color w:val="000000"/>
          <w:sz w:val="28"/>
        </w:rPr>
        <w:t xml:space="preserve">
      44. Атқарушылық іс жүргізу құжаттамалары мен материалдары Қазақстан Республикасы Әділет министрінің 2017 жылғы 15 қарашадағы №1433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орындаушысының қызметтік үй жайының орналасқан жеріне және жабдықталуына қойылатын талаптарға (Нормативтік құқықтық актілерді мемлекеттік тіркеу тізілімінде № 116534 болып тіркелген) сәйкес келуі қажет.</w:t>
      </w:r>
    </w:p>
    <w:bookmarkEnd w:id="54"/>
    <w:bookmarkStart w:name="z57" w:id="55"/>
    <w:p>
      <w:pPr>
        <w:spacing w:after="0"/>
        <w:ind w:left="0"/>
        <w:jc w:val="both"/>
      </w:pPr>
      <w:r>
        <w:rPr>
          <w:rFonts w:ascii="Times New Roman"/>
          <w:b w:val="false"/>
          <w:i w:val="false"/>
          <w:color w:val="000000"/>
          <w:sz w:val="28"/>
        </w:rPr>
        <w:t>
      45. Жеке сот орындаушысы атқарушылық іс жүргізу құжаттамалары мен материалдарының сақталуын бекітілген сақтау мерзіміне сәйкес қамтамасыз етеді.</w:t>
      </w:r>
    </w:p>
    <w:bookmarkEnd w:id="55"/>
    <w:bookmarkStart w:name="z58" w:id="56"/>
    <w:p>
      <w:pPr>
        <w:spacing w:after="0"/>
        <w:ind w:left="0"/>
        <w:jc w:val="both"/>
      </w:pPr>
      <w:r>
        <w:rPr>
          <w:rFonts w:ascii="Times New Roman"/>
          <w:b w:val="false"/>
          <w:i w:val="false"/>
          <w:color w:val="000000"/>
          <w:sz w:val="28"/>
        </w:rPr>
        <w:t>
      46. Осы Қағидалардың 7 және 8 тармақтарында көзделген негіздер туындаған жағдайда Жеке сот орындаушыларының өңірлік палатасы жеке сот орындаушысына құжаттарды беру қажеттілігі туралы жолдайды және (немесе береді) ескертеді.</w:t>
      </w:r>
    </w:p>
    <w:bookmarkEnd w:id="56"/>
    <w:bookmarkStart w:name="z59" w:id="57"/>
    <w:p>
      <w:pPr>
        <w:spacing w:after="0"/>
        <w:ind w:left="0"/>
        <w:jc w:val="both"/>
      </w:pPr>
      <w:r>
        <w:rPr>
          <w:rFonts w:ascii="Times New Roman"/>
          <w:b w:val="false"/>
          <w:i w:val="false"/>
          <w:color w:val="000000"/>
          <w:sz w:val="28"/>
        </w:rPr>
        <w:t>
      47. Сақтау мерзімдері өткен істер (нарядтар, журналдар, атқарушылық іс жүргізу құжаттары) тұрақты сақталатын істердің тізілімі, құжаттарды жоюға және тиісті кезенге арналған істерді іріктеп алу туралы акт бекітілгеннен кейін жоюға іріктеліп алынады.</w:t>
      </w:r>
    </w:p>
    <w:bookmarkEnd w:id="57"/>
    <w:bookmarkStart w:name="z60" w:id="58"/>
    <w:p>
      <w:pPr>
        <w:spacing w:after="0"/>
        <w:ind w:left="0"/>
        <w:jc w:val="both"/>
      </w:pPr>
      <w:r>
        <w:rPr>
          <w:rFonts w:ascii="Times New Roman"/>
          <w:b w:val="false"/>
          <w:i w:val="false"/>
          <w:color w:val="000000"/>
          <w:sz w:val="28"/>
        </w:rPr>
        <w:t>
      48. Жеке сот орындаушы істерді жою үшін іріктеп алады және олар бойынша осы Қағидалардың 4 қосымшасына сәйкес істер мен материалдарды жоюға іріктеп алу туралы акт (бұдан әрі – Акт) ресімдейді. Қызметін тоқтатқан жеке сот орындаушыларының өңірлік палатаның мұрағатында сақтауда тұрған істері бойынша Актіні өңірлік палатаның жауапты қызметкері ресімдейді.</w:t>
      </w:r>
    </w:p>
    <w:bookmarkEnd w:id="58"/>
    <w:bookmarkStart w:name="z61" w:id="59"/>
    <w:p>
      <w:pPr>
        <w:spacing w:after="0"/>
        <w:ind w:left="0"/>
        <w:jc w:val="both"/>
      </w:pPr>
      <w:r>
        <w:rPr>
          <w:rFonts w:ascii="Times New Roman"/>
          <w:b w:val="false"/>
          <w:i w:val="false"/>
          <w:color w:val="000000"/>
          <w:sz w:val="28"/>
        </w:rPr>
        <w:t>
      49. Актіге орындаушы қол қойып жеке сот орындаушыларының өңірлік палатасына сараптау тексеру комиссиясының (бұдан әрі – СТК) мақұлдауы үшін ұсынылады.</w:t>
      </w:r>
    </w:p>
    <w:bookmarkEnd w:id="59"/>
    <w:bookmarkStart w:name="z62" w:id="60"/>
    <w:p>
      <w:pPr>
        <w:spacing w:after="0"/>
        <w:ind w:left="0"/>
        <w:jc w:val="both"/>
      </w:pPr>
      <w:r>
        <w:rPr>
          <w:rFonts w:ascii="Times New Roman"/>
          <w:b w:val="false"/>
          <w:i w:val="false"/>
          <w:color w:val="000000"/>
          <w:sz w:val="28"/>
        </w:rPr>
        <w:t>
      50. СТК кемінде үш адамнан тұратын құрамда өңірлік палата жанынан құрылады. СТК құрамына жеке сот орындаушыларының өңірлік палатасы басшысының орынбасары және қызметтегі екі жеке сот орындаушысы кіреді.</w:t>
      </w:r>
    </w:p>
    <w:bookmarkEnd w:id="60"/>
    <w:bookmarkStart w:name="z63" w:id="61"/>
    <w:p>
      <w:pPr>
        <w:spacing w:after="0"/>
        <w:ind w:left="0"/>
        <w:jc w:val="both"/>
      </w:pPr>
      <w:r>
        <w:rPr>
          <w:rFonts w:ascii="Times New Roman"/>
          <w:b w:val="false"/>
          <w:i w:val="false"/>
          <w:color w:val="000000"/>
          <w:sz w:val="28"/>
        </w:rPr>
        <w:t>
      51. СТК мақұлдаған акт бойынша істер өңірлік палата басшысының бұйрығымен жоюға жолданады.</w:t>
      </w:r>
    </w:p>
    <w:bookmarkEnd w:id="61"/>
    <w:bookmarkStart w:name="z64" w:id="62"/>
    <w:p>
      <w:pPr>
        <w:spacing w:after="0"/>
        <w:ind w:left="0"/>
        <w:jc w:val="both"/>
      </w:pPr>
      <w:r>
        <w:rPr>
          <w:rFonts w:ascii="Times New Roman"/>
          <w:b w:val="false"/>
          <w:i w:val="false"/>
          <w:color w:val="000000"/>
          <w:sz w:val="28"/>
        </w:rPr>
        <w:t>
      52. Істерді жою комиссиялық түрде Актіні әзірлеушінің, СТК төрағасының және тиісті аумақтық әділет органы уәкілінің қатысуымен жүзеге асырылады.</w:t>
      </w:r>
    </w:p>
    <w:bookmarkEnd w:id="62"/>
    <w:bookmarkStart w:name="z65" w:id="63"/>
    <w:p>
      <w:pPr>
        <w:spacing w:after="0"/>
        <w:ind w:left="0"/>
        <w:jc w:val="both"/>
      </w:pPr>
      <w:r>
        <w:rPr>
          <w:rFonts w:ascii="Times New Roman"/>
          <w:b w:val="false"/>
          <w:i w:val="false"/>
          <w:color w:val="000000"/>
          <w:sz w:val="28"/>
        </w:rPr>
        <w:t xml:space="preserve">
      53. Жеке сот орындаушысының өзінің тегі, аты, әкесінің аты (бар болған жағдайда), сондай-ақ өңірлік палатаның, атқарушы округінің атаулары, лицензияның нөмірі көрсетілген жеке мөрі (бұдан әрі – мөр) болады. </w:t>
      </w:r>
    </w:p>
    <w:bookmarkEnd w:id="63"/>
    <w:p>
      <w:pPr>
        <w:spacing w:after="0"/>
        <w:ind w:left="0"/>
        <w:jc w:val="both"/>
      </w:pPr>
      <w:r>
        <w:rPr>
          <w:rFonts w:ascii="Times New Roman"/>
          <w:b w:val="false"/>
          <w:i w:val="false"/>
          <w:color w:val="000000"/>
          <w:sz w:val="28"/>
        </w:rPr>
        <w:t xml:space="preserve">
      Мөр "Жеке сот орындаушысының куәлігінің, жеке мөрінің үлгілерін бекіту туралы" Қазақстан Республикасы Әділет министрінің 2011 жылғы 25 тамыздағы № 296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60319 болып тіркелген) көрсетілген талаптарға сәйкес дайындалады. Сондай-ақ, жеке сот орындаушысында мөртабан мен жеке бланкілері болады.</w:t>
      </w:r>
    </w:p>
    <w:bookmarkStart w:name="z66" w:id="64"/>
    <w:p>
      <w:pPr>
        <w:spacing w:after="0"/>
        <w:ind w:left="0"/>
        <w:jc w:val="both"/>
      </w:pPr>
      <w:r>
        <w:rPr>
          <w:rFonts w:ascii="Times New Roman"/>
          <w:b w:val="false"/>
          <w:i w:val="false"/>
          <w:color w:val="000000"/>
          <w:sz w:val="28"/>
        </w:rPr>
        <w:t>
      54. Жеке сот орындаушысының тегі, аты және әкесінің аты мөрдің мәтінінде жеке басын куәландыратын құжатқа сәйкес жазылады.</w:t>
      </w:r>
    </w:p>
    <w:bookmarkEnd w:id="64"/>
    <w:bookmarkStart w:name="z67" w:id="65"/>
    <w:p>
      <w:pPr>
        <w:spacing w:after="0"/>
        <w:ind w:left="0"/>
        <w:jc w:val="both"/>
      </w:pPr>
      <w:r>
        <w:rPr>
          <w:rFonts w:ascii="Times New Roman"/>
          <w:b w:val="false"/>
          <w:i w:val="false"/>
          <w:color w:val="000000"/>
          <w:sz w:val="28"/>
        </w:rPr>
        <w:t>
      55. Жеке сот орындаушыларының мөрлерін дайындауға тапсырыс жеке сот орындаушыларының өңірлік палатасының тапсырысы бойынша орталықтандырылған тәртіппен жүзеге асырылады.</w:t>
      </w:r>
    </w:p>
    <w:bookmarkEnd w:id="65"/>
    <w:p>
      <w:pPr>
        <w:spacing w:after="0"/>
        <w:ind w:left="0"/>
        <w:jc w:val="both"/>
      </w:pPr>
      <w:r>
        <w:rPr>
          <w:rFonts w:ascii="Times New Roman"/>
          <w:b w:val="false"/>
          <w:i w:val="false"/>
          <w:color w:val="000000"/>
          <w:sz w:val="28"/>
        </w:rPr>
        <w:t>
      Мөрлерді беру нөмірленген, тігінделген және өңірлік палатаның мөрімен бекітілген арнайы басталған журналда қол қойдырып, жүргізіледі.</w:t>
      </w:r>
    </w:p>
    <w:p>
      <w:pPr>
        <w:spacing w:after="0"/>
        <w:ind w:left="0"/>
        <w:jc w:val="both"/>
      </w:pPr>
      <w:r>
        <w:rPr>
          <w:rFonts w:ascii="Times New Roman"/>
          <w:b w:val="false"/>
          <w:i w:val="false"/>
          <w:color w:val="000000"/>
          <w:sz w:val="28"/>
        </w:rPr>
        <w:t>
      Журнал қатаң есептілік және тұрақты сақтау құжаты болып табылады.</w:t>
      </w:r>
    </w:p>
    <w:bookmarkStart w:name="z68" w:id="66"/>
    <w:p>
      <w:pPr>
        <w:spacing w:after="0"/>
        <w:ind w:left="0"/>
        <w:jc w:val="both"/>
      </w:pPr>
      <w:r>
        <w:rPr>
          <w:rFonts w:ascii="Times New Roman"/>
          <w:b w:val="false"/>
          <w:i w:val="false"/>
          <w:color w:val="000000"/>
          <w:sz w:val="28"/>
        </w:rPr>
        <w:t>
      56. Жеке сот орындаушысының мөрі жазба мәтінінде (куәландыру жазбасында), қаулыда немесе тапсырмада өз қолын бекіту үшін пайдаланылады. Жеке сот орындаушысының қызметіне байланысты емес құжаттарға мөр қоюға жол берілмейді.</w:t>
      </w:r>
    </w:p>
    <w:bookmarkEnd w:id="66"/>
    <w:bookmarkStart w:name="z69" w:id="67"/>
    <w:p>
      <w:pPr>
        <w:spacing w:after="0"/>
        <w:ind w:left="0"/>
        <w:jc w:val="both"/>
      </w:pPr>
      <w:r>
        <w:rPr>
          <w:rFonts w:ascii="Times New Roman"/>
          <w:b w:val="false"/>
          <w:i w:val="false"/>
          <w:color w:val="000000"/>
          <w:sz w:val="28"/>
        </w:rPr>
        <w:t>
      57. Мөрі жоғалған немесе ұрланған жағдайда жеке сот орындаушысы уәкілетті органның аумақтық органына және тиісті өңірлік палатаға тез арада хабарлайды.</w:t>
      </w:r>
    </w:p>
    <w:bookmarkEnd w:id="67"/>
    <w:bookmarkStart w:name="z70" w:id="68"/>
    <w:p>
      <w:pPr>
        <w:spacing w:after="0"/>
        <w:ind w:left="0"/>
        <w:jc w:val="both"/>
      </w:pPr>
      <w:r>
        <w:rPr>
          <w:rFonts w:ascii="Times New Roman"/>
          <w:b w:val="false"/>
          <w:i w:val="false"/>
          <w:color w:val="000000"/>
          <w:sz w:val="28"/>
        </w:rPr>
        <w:t>
      58. Лицензиясының қызметі тоқтатылған не Жеке сот орындаушысының республикалық палатасының мүшелігінен шығарылған жағдайда аумақтық әділет органы және өңірлік палата жеке сот орындаушысының мөрін алып қою және комиссия арқылы мақсаты бойынша пайдалануға мүмкіндік бермейтіндей етіп, деформациялау жолымен жою жөнінде шаралар қабылдайды, бұл туралы тиісті акт жасалады.</w:t>
      </w:r>
    </w:p>
    <w:bookmarkEnd w:id="68"/>
    <w:bookmarkStart w:name="z71" w:id="69"/>
    <w:p>
      <w:pPr>
        <w:spacing w:after="0"/>
        <w:ind w:left="0"/>
        <w:jc w:val="both"/>
      </w:pPr>
      <w:r>
        <w:rPr>
          <w:rFonts w:ascii="Times New Roman"/>
          <w:b w:val="false"/>
          <w:i w:val="false"/>
          <w:color w:val="000000"/>
          <w:sz w:val="28"/>
        </w:rPr>
        <w:t>
      59. Жеке сот орындаушысының лицензиясының қолданылуы тоқтатыла тұрған кезінде, мөр уәкілетті органның аумақтық органына уақытша сақтауға тапсырылады.</w:t>
      </w:r>
    </w:p>
    <w:bookmarkEnd w:id="69"/>
    <w:bookmarkStart w:name="z72" w:id="70"/>
    <w:p>
      <w:pPr>
        <w:spacing w:after="0"/>
        <w:ind w:left="0"/>
        <w:jc w:val="both"/>
      </w:pPr>
      <w:r>
        <w:rPr>
          <w:rFonts w:ascii="Times New Roman"/>
          <w:b w:val="false"/>
          <w:i w:val="false"/>
          <w:color w:val="000000"/>
          <w:sz w:val="28"/>
        </w:rPr>
        <w:t xml:space="preserve">
      60. Жеке мөрлерді пайдаланған кезде қара немесе әртүрлі бояғыштар қолдануға жол берместен, тек көк және сиякөк бояғыштарды қолданады. </w:t>
      </w:r>
    </w:p>
    <w:bookmarkEnd w:id="70"/>
    <w:bookmarkStart w:name="z73" w:id="71"/>
    <w:p>
      <w:pPr>
        <w:spacing w:after="0"/>
        <w:ind w:left="0"/>
        <w:jc w:val="both"/>
      </w:pPr>
      <w:r>
        <w:rPr>
          <w:rFonts w:ascii="Times New Roman"/>
          <w:b w:val="false"/>
          <w:i w:val="false"/>
          <w:color w:val="000000"/>
          <w:sz w:val="28"/>
        </w:rPr>
        <w:t xml:space="preserve">
      61. Жойылған мөрлердің қолданылуын жою және жарамсыздығы туралы ақпаратты өңірлік палата республикалық немесе жергілікті баспа басылымдарында қазақ және орыс тілдерінде жариялайды.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75" w:id="72"/>
    <w:p>
      <w:pPr>
        <w:spacing w:after="0"/>
        <w:ind w:left="0"/>
        <w:jc w:val="left"/>
      </w:pPr>
      <w:r>
        <w:rPr>
          <w:rFonts w:ascii="Times New Roman"/>
          <w:b/>
          <w:i w:val="false"/>
          <w:color w:val="000000"/>
        </w:rPr>
        <w:t xml:space="preserve"> Кіріс хат-хабарлары журналы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027"/>
        <w:gridCol w:w="2027"/>
        <w:gridCol w:w="1303"/>
        <w:gridCol w:w="1303"/>
        <w:gridCol w:w="2990"/>
        <w:gridCol w:w="1304"/>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құжаттың күні мен нөмірі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және қайдан түсті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салынған істің (нарядтың) нөмірі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77" w:id="73"/>
    <w:p>
      <w:pPr>
        <w:spacing w:after="0"/>
        <w:ind w:left="0"/>
        <w:jc w:val="left"/>
      </w:pPr>
      <w:r>
        <w:rPr>
          <w:rFonts w:ascii="Times New Roman"/>
          <w:b/>
          <w:i w:val="false"/>
          <w:color w:val="000000"/>
        </w:rPr>
        <w:t xml:space="preserve"> Шығыс хат-хабарлар журналы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114"/>
        <w:gridCol w:w="3115"/>
        <w:gridCol w:w="2002"/>
        <w:gridCol w:w="2002"/>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күні мен нөмірі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кімге, қайда арналған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79" w:id="74"/>
    <w:p>
      <w:pPr>
        <w:spacing w:after="0"/>
        <w:ind w:left="0"/>
        <w:jc w:val="left"/>
      </w:pPr>
      <w:r>
        <w:rPr>
          <w:rFonts w:ascii="Times New Roman"/>
          <w:b/>
          <w:i w:val="false"/>
          <w:color w:val="000000"/>
        </w:rPr>
        <w:t xml:space="preserve"> Тіркеу мөртабаны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мм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3"/>
        <w:gridCol w:w="1117"/>
      </w:tblGrid>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тегі, аты-жөні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45 мм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bookmarkStart w:name="z81" w:id="75"/>
    <w:p>
      <w:pPr>
        <w:spacing w:after="0"/>
        <w:ind w:left="0"/>
        <w:jc w:val="left"/>
      </w:pPr>
      <w:r>
        <w:rPr>
          <w:rFonts w:ascii="Times New Roman"/>
          <w:b/>
          <w:i w:val="false"/>
          <w:color w:val="000000"/>
        </w:rPr>
        <w:t xml:space="preserve"> Істер мен материалдарды жоюға іріктеп алу туралы акт</w:t>
      </w:r>
    </w:p>
    <w:bookmarkEnd w:id="75"/>
    <w:p>
      <w:pPr>
        <w:spacing w:after="0"/>
        <w:ind w:left="0"/>
        <w:jc w:val="both"/>
      </w:pPr>
      <w:r>
        <w:rPr>
          <w:rFonts w:ascii="Times New Roman"/>
          <w:b w:val="false"/>
          <w:i w:val="false"/>
          <w:color w:val="000000"/>
          <w:sz w:val="28"/>
        </w:rPr>
        <w:t>
      Күні ______________________ 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Акт жасалды (жеке сот орындаушысының ______________________________Т.А.Ә., лицензиясының нөмері (жеке сот орындаушысының Т.А.Ә.) қолы мен нөмірі,) қолы,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өңірлік палатаның қызметкері ___________ (облыс, қала) _____________ (лауазымы, Т.А.Ә.);</w:t>
      </w:r>
    </w:p>
    <w:p>
      <w:pPr>
        <w:spacing w:after="0"/>
        <w:ind w:left="0"/>
        <w:jc w:val="both"/>
      </w:pPr>
      <w:r>
        <w:rPr>
          <w:rFonts w:ascii="Times New Roman"/>
          <w:b w:val="false"/>
          <w:i w:val="false"/>
          <w:color w:val="000000"/>
          <w:sz w:val="28"/>
        </w:rPr>
        <w:t>
      Актіні жасаушы, _______ (тізбенің атауы) тізбесін басшылыққа ала отырып, ғылыми-тарихи құндылығы жоқ және практикалық мәнін жоғалтқан ретінде мынадай құжаттар мен істерді іріктеп алды.</w:t>
      </w:r>
    </w:p>
    <w:p>
      <w:pPr>
        <w:spacing w:after="0"/>
        <w:ind w:left="0"/>
        <w:jc w:val="both"/>
      </w:pPr>
      <w:r>
        <w:rPr>
          <w:rFonts w:ascii="Times New Roman"/>
          <w:b w:val="false"/>
          <w:i w:val="false"/>
          <w:color w:val="000000"/>
          <w:sz w:val="28"/>
        </w:rPr>
        <w:t>
      __________________________________(қызметінде одан әрі сақтауға жатпайтын құжаттар жиналып қалған жеке сот орындаушысы кеңсесінің атауы, жеке практикамен айналысатын жеке сот орындаушысының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55"/>
        <w:gridCol w:w="3923"/>
        <w:gridCol w:w="1217"/>
        <w:gridCol w:w="2792"/>
        <w:gridCol w:w="1556"/>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жылы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тақырыптары, номенклатура бойынша істер индексі, тізімдемелер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саны (том)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баптар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Барлық іс __________________________ (цифрлармен және жазумен)</w:t>
      </w:r>
    </w:p>
    <w:p>
      <w:pPr>
        <w:spacing w:after="0"/>
        <w:ind w:left="0"/>
        <w:jc w:val="both"/>
      </w:pPr>
      <w:r>
        <w:rPr>
          <w:rFonts w:ascii="Times New Roman"/>
          <w:b w:val="false"/>
          <w:i w:val="false"/>
          <w:color w:val="000000"/>
          <w:sz w:val="28"/>
        </w:rPr>
        <w:t>
      Акт жасаушы: ____________________ (Т.А.Ә.) _______________(қызметі) _______________(қолы)</w:t>
      </w:r>
    </w:p>
    <w:p>
      <w:pPr>
        <w:spacing w:after="0"/>
        <w:ind w:left="0"/>
        <w:jc w:val="both"/>
      </w:pPr>
      <w:r>
        <w:rPr>
          <w:rFonts w:ascii="Times New Roman"/>
          <w:b w:val="false"/>
          <w:i w:val="false"/>
          <w:color w:val="000000"/>
          <w:sz w:val="28"/>
        </w:rPr>
        <w:t>
      Сараптау тексеру комиссиясы келесі құрамда жоюды мақұлдады:</w:t>
      </w:r>
    </w:p>
    <w:p>
      <w:pPr>
        <w:spacing w:after="0"/>
        <w:ind w:left="0"/>
        <w:jc w:val="both"/>
      </w:pPr>
      <w:r>
        <w:rPr>
          <w:rFonts w:ascii="Times New Roman"/>
          <w:b w:val="false"/>
          <w:i w:val="false"/>
          <w:color w:val="000000"/>
          <w:sz w:val="28"/>
        </w:rPr>
        <w:t>
      Комиссия төрағасы ______________ (Т.А.Ә.) ____________ қолы</w:t>
      </w:r>
    </w:p>
    <w:p>
      <w:pPr>
        <w:spacing w:after="0"/>
        <w:ind w:left="0"/>
        <w:jc w:val="both"/>
      </w:pPr>
      <w:r>
        <w:rPr>
          <w:rFonts w:ascii="Times New Roman"/>
          <w:b w:val="false"/>
          <w:i w:val="false"/>
          <w:color w:val="000000"/>
          <w:sz w:val="28"/>
        </w:rPr>
        <w:t>
      Комиссия мүшесі: ______________ (Т.А.Ә.) ____________ қолы</w:t>
      </w:r>
    </w:p>
    <w:p>
      <w:pPr>
        <w:spacing w:after="0"/>
        <w:ind w:left="0"/>
        <w:jc w:val="both"/>
      </w:pPr>
      <w:r>
        <w:rPr>
          <w:rFonts w:ascii="Times New Roman"/>
          <w:b w:val="false"/>
          <w:i w:val="false"/>
          <w:color w:val="000000"/>
          <w:sz w:val="28"/>
        </w:rPr>
        <w:t>
      Комиссия мүшесі: ______________ (Т.А.Ә.) ____________ қолы</w:t>
      </w:r>
    </w:p>
    <w:p>
      <w:pPr>
        <w:spacing w:after="0"/>
        <w:ind w:left="0"/>
        <w:jc w:val="both"/>
      </w:pPr>
      <w:r>
        <w:rPr>
          <w:rFonts w:ascii="Times New Roman"/>
          <w:b w:val="false"/>
          <w:i w:val="false"/>
          <w:color w:val="000000"/>
          <w:sz w:val="28"/>
        </w:rPr>
        <w:t xml:space="preserve">
      _____________ (облыс, қала) Жеке сот орындаушыларының өңірлік палатасы басшысының ________________ (басшының Т.А.Ә.) 20__ жылғы "___" _________ №___бұйрығы. </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Сараптау тексеру комиссиясы төрағасының __________ (Т.А.Ә., қолы);</w:t>
      </w:r>
    </w:p>
    <w:p>
      <w:pPr>
        <w:spacing w:after="0"/>
        <w:ind w:left="0"/>
        <w:jc w:val="both"/>
      </w:pPr>
      <w:r>
        <w:rPr>
          <w:rFonts w:ascii="Times New Roman"/>
          <w:b w:val="false"/>
          <w:i w:val="false"/>
          <w:color w:val="000000"/>
          <w:sz w:val="28"/>
        </w:rPr>
        <w:t>
      Жеке сот орындаушысының (акт жасаушы) ______________ (Т.А.Ә., қолы);</w:t>
      </w:r>
    </w:p>
    <w:p>
      <w:pPr>
        <w:spacing w:after="0"/>
        <w:ind w:left="0"/>
        <w:jc w:val="both"/>
      </w:pPr>
      <w:r>
        <w:rPr>
          <w:rFonts w:ascii="Times New Roman"/>
          <w:b w:val="false"/>
          <w:i w:val="false"/>
          <w:color w:val="000000"/>
          <w:sz w:val="28"/>
        </w:rPr>
        <w:t>
      Аумақтық әділет органының уәкілінің ________________ (Т.А.Ә., қызметі, қолы)</w:t>
      </w:r>
    </w:p>
    <w:p>
      <w:pPr>
        <w:spacing w:after="0"/>
        <w:ind w:left="0"/>
        <w:jc w:val="both"/>
      </w:pPr>
      <w:r>
        <w:rPr>
          <w:rFonts w:ascii="Times New Roman"/>
          <w:b w:val="false"/>
          <w:i w:val="false"/>
          <w:color w:val="000000"/>
          <w:sz w:val="28"/>
        </w:rPr>
        <w:t>
      Өзге қатысушылардың: ____________________ (Т.А.Ә., қолы) қатысуымен ұсақталып, өртеу жолымен жойылды.</w:t>
      </w:r>
    </w:p>
    <w:p>
      <w:pPr>
        <w:spacing w:after="0"/>
        <w:ind w:left="0"/>
        <w:jc w:val="both"/>
      </w:pPr>
      <w:r>
        <w:rPr>
          <w:rFonts w:ascii="Times New Roman"/>
          <w:b w:val="false"/>
          <w:i w:val="false"/>
          <w:color w:val="000000"/>
          <w:sz w:val="28"/>
        </w:rPr>
        <w:t>
      Жою күні "____" 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3" w:id="76"/>
    <w:p>
      <w:pPr>
        <w:spacing w:after="0"/>
        <w:ind w:left="0"/>
        <w:jc w:val="left"/>
      </w:pPr>
      <w:r>
        <w:rPr>
          <w:rFonts w:ascii="Times New Roman"/>
          <w:b/>
          <w:i w:val="false"/>
          <w:color w:val="000000"/>
        </w:rPr>
        <w:t xml:space="preserve"> Қазақстан Республикасы Әділет министрінің күші жойылған деп танылатын кейбір бұйрықтарының тізбесі</w:t>
      </w:r>
    </w:p>
    <w:bookmarkEnd w:id="76"/>
    <w:bookmarkStart w:name="z84" w:id="77"/>
    <w:p>
      <w:pPr>
        <w:spacing w:after="0"/>
        <w:ind w:left="0"/>
        <w:jc w:val="both"/>
      </w:pPr>
      <w:r>
        <w:rPr>
          <w:rFonts w:ascii="Times New Roman"/>
          <w:b w:val="false"/>
          <w:i w:val="false"/>
          <w:color w:val="000000"/>
          <w:sz w:val="28"/>
        </w:rPr>
        <w:t xml:space="preserve">
      1. Қазақстан Республикасы Әділет министрінің м.а. 2014 жылғы 7 наурыздағы №97 "Іс қағаздарды жүргізу қағидаларын бекіту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№9268, "Әділет" ақпараттық-құқықтық жүйесінде 2014 жылы 11 сәуірде жарияланған).</w:t>
      </w:r>
    </w:p>
    <w:bookmarkEnd w:id="77"/>
    <w:bookmarkStart w:name="z85" w:id="78"/>
    <w:p>
      <w:pPr>
        <w:spacing w:after="0"/>
        <w:ind w:left="0"/>
        <w:jc w:val="both"/>
      </w:pPr>
      <w:r>
        <w:rPr>
          <w:rFonts w:ascii="Times New Roman"/>
          <w:b w:val="false"/>
          <w:i w:val="false"/>
          <w:color w:val="000000"/>
          <w:sz w:val="28"/>
        </w:rPr>
        <w:t xml:space="preserve">
      2. Қазақстан Республикасы Әділет министрінің өзгерістер мен толықтырулар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Қазақстан Республикасы Әділет министрінің 2016 жылғы 27мамырдағы № 357 бұйрығы (Нормативтік құқықтық актілерді мемлекеттік тіркеу тізілімінде №13784 болып тіркелген, "Әділет" ақпараттық-құқықтық жүйесінде 2016 жылы 23 маусымда жарияланған).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