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11fa9" w14:textId="3d11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6 мамырдағы № 225 бұйрығы. Қазақстан Республикасының Әділет министрлігінде 2021 жылғы 11 мамырда № 22725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16985 болып тіркелген, 2018 жылғы 13 маусымда Қазақстан Республикасы нормативтік құқықтық актілердің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Кен іздеушілікке арналған лицензияларды беруге өтініштерді беру және қарау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 "Кен іздеушілікке арналған лицензияларды беру" мемлекеттік көрсетілетін қызметін (бұдан әрі – мемлекеттік көрсетілетін қызмет) облыстардың жергілікті атқарушы органдары (бұдан әрі – көрсетілетін қызметті беруші) көрсетеді.";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"Егер өтініш беруші бас тарту туралы шешімге сотқа шағым берсе, кезекті өтінішті қарау туралы мәселені қызмет беруші бас тарту туралы шешімнің күшін жою туралы сот шешімі күшіне енгеннен кейін шешеді.";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xml:space="preserve">
      "14. Лицензия беруден бас тартылған жағдайда өтініш беруші осы Қағидаларда белгіленген тәртіппен қызметті берушіге қайта өтініш береді.";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"16. Көрсетілетін қызметті берушінің және (немесе) оның лауазымды адамдарының шешімдеріне, әрекетіне (әрекетсіздігіне) шағымданған жағдайда шағым көрсетілетін қызметті беруші басшысының атына беріледі.";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бірінші абзацы мынадай редакцияда жазылсын:</w:t>
      </w:r>
    </w:p>
    <w:bookmarkStart w:name="z12" w:id="6"/>
    <w:p>
      <w:pPr>
        <w:spacing w:after="0"/>
        <w:ind w:left="0"/>
        <w:jc w:val="both"/>
      </w:pPr>
      <w:r>
        <w:rPr>
          <w:rFonts w:ascii="Times New Roman"/>
          <w:b w:val="false"/>
          <w:i w:val="false"/>
          <w:color w:val="000000"/>
          <w:sz w:val="28"/>
        </w:rPr>
        <w:t xml:space="preserve">
      "21.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 қажет болған жағдайларда 10 (он) жұмыс күнінен аспайтын мерзімге ұзартылады:";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жазылсын. </w:t>
      </w:r>
    </w:p>
    <w:bookmarkStart w:name="z14" w:id="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Жер қойнауын пайдалану департаменті заңнамамен белгіленген тәртіпте:</w:t>
      </w:r>
    </w:p>
    <w:bookmarkEnd w:id="7"/>
    <w:bookmarkStart w:name="z15"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6" w:id="9"/>
    <w:p>
      <w:pPr>
        <w:spacing w:after="0"/>
        <w:ind w:left="0"/>
        <w:jc w:val="both"/>
      </w:pPr>
      <w:r>
        <w:rPr>
          <w:rFonts w:ascii="Times New Roman"/>
          <w:b w:val="false"/>
          <w:i w:val="false"/>
          <w:color w:val="000000"/>
          <w:sz w:val="28"/>
        </w:rPr>
        <w:t>
      2) осы бұйрық ресми жарияланғаннан кейін Қазақстан Республикасы Индустрия және инфрақұрылымдық даму министрлігінің интернет-ресурсында орналастыруды қамтамасыз етсін.</w:t>
      </w:r>
    </w:p>
    <w:bookmarkEnd w:id="9"/>
    <w:bookmarkStart w:name="z17"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0"/>
    <w:bookmarkStart w:name="z18"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министірінің</w:t>
            </w:r>
            <w:r>
              <w:br/>
            </w:r>
            <w:r>
              <w:rPr>
                <w:rFonts w:ascii="Times New Roman"/>
                <w:b w:val="false"/>
                <w:i w:val="false"/>
                <w:color w:val="000000"/>
                <w:sz w:val="20"/>
              </w:rPr>
              <w:t>2021 жылғы 6 мамырдағы</w:t>
            </w:r>
            <w:r>
              <w:br/>
            </w:r>
            <w:r>
              <w:rPr>
                <w:rFonts w:ascii="Times New Roman"/>
                <w:b w:val="false"/>
                <w:i w:val="false"/>
                <w:color w:val="000000"/>
                <w:sz w:val="20"/>
              </w:rPr>
              <w:t>№ 225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 іздеушілікке арналған</w:t>
            </w:r>
            <w:r>
              <w:br/>
            </w:r>
            <w:r>
              <w:rPr>
                <w:rFonts w:ascii="Times New Roman"/>
                <w:b w:val="false"/>
                <w:i w:val="false"/>
                <w:color w:val="000000"/>
                <w:sz w:val="20"/>
              </w:rPr>
              <w:t>лицензияларды беруге</w:t>
            </w:r>
            <w:r>
              <w:br/>
            </w:r>
            <w:r>
              <w:rPr>
                <w:rFonts w:ascii="Times New Roman"/>
                <w:b w:val="false"/>
                <w:i w:val="false"/>
                <w:color w:val="000000"/>
                <w:sz w:val="20"/>
              </w:rPr>
              <w:t>өтініштерді беру және қарау"</w:t>
            </w:r>
            <w:r>
              <w:br/>
            </w:r>
            <w:r>
              <w:rPr>
                <w:rFonts w:ascii="Times New Roman"/>
                <w:b w:val="false"/>
                <w:i w:val="false"/>
                <w:color w:val="000000"/>
                <w:sz w:val="20"/>
              </w:rPr>
              <w:t>мемлекеттік 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2286"/>
        <w:gridCol w:w="936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іздеушілікке арналған лицензияларды беруге өтініштерді беру және қарау" мемлекеттік қызметтер көрсету стандарты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атқарушы органдары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тәсілі</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іздеушілікке лицензия, қайта ресімделген лицензия немесе қағидалардың тармағында көзделген жағдайларда және негіздер бойынша мемлекеттік қызметті көрсетуден бас тарту туралы дәлелді жауап.</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0"/>
              </w:rPr>
              <w:t>727-бабына</w:t>
            </w:r>
            <w:r>
              <w:rPr>
                <w:rFonts w:ascii="Times New Roman"/>
                <w:b w:val="false"/>
                <w:i w:val="false"/>
                <w:color w:val="000000"/>
                <w:sz w:val="20"/>
              </w:rPr>
              <w:t xml:space="preserve"> сәйкес ақылы негізде көрсетіледі. Көрсетілетін қызметті алушы қол қойылатын бонусты Қазақстан Республикасының салық заңнамасында көзделген мөлшерде, тәртіппен және мерзімде төлеуге міндетті</w:t>
            </w:r>
            <w:r>
              <w:br/>
            </w:r>
            <w:r>
              <w:rPr>
                <w:rFonts w:ascii="Times New Roman"/>
                <w:b w:val="false"/>
                <w:i w:val="false"/>
                <w:color w:val="000000"/>
                <w:sz w:val="20"/>
              </w:rPr>
              <w:t>
Қол қою бонусы:</w:t>
            </w:r>
            <w:r>
              <w:br/>
            </w:r>
            <w:r>
              <w:rPr>
                <w:rFonts w:ascii="Times New Roman"/>
                <w:b w:val="false"/>
                <w:i w:val="false"/>
                <w:color w:val="000000"/>
                <w:sz w:val="20"/>
              </w:rPr>
              <w:t>
1) берілген аумақтың ауданы 0,3 км2 – 9 (тоғыз) айлық есептік көрсеткіш (бұдан әрі – АЕК));</w:t>
            </w:r>
            <w:r>
              <w:br/>
            </w:r>
            <w:r>
              <w:rPr>
                <w:rFonts w:ascii="Times New Roman"/>
                <w:b w:val="false"/>
                <w:i w:val="false"/>
                <w:color w:val="000000"/>
                <w:sz w:val="20"/>
              </w:rPr>
              <w:t>
2) берілген аумақтың ауданы 0,3– тен 0,5 км2-12 ( он екі) АЕК-ке дейін;</w:t>
            </w:r>
            <w:r>
              <w:br/>
            </w:r>
            <w:r>
              <w:rPr>
                <w:rFonts w:ascii="Times New Roman"/>
                <w:b w:val="false"/>
                <w:i w:val="false"/>
                <w:color w:val="000000"/>
                <w:sz w:val="20"/>
              </w:rPr>
              <w:t>
3) берілген аумақтың ауданы 0,5– тен 0,7 км2-ге дейін болғанда-15 (он бес) АЕК құрайды</w:t>
            </w:r>
            <w:r>
              <w:br/>
            </w:r>
            <w:r>
              <w:rPr>
                <w:rFonts w:ascii="Times New Roman"/>
                <w:b w:val="false"/>
                <w:i w:val="false"/>
                <w:color w:val="000000"/>
                <w:sz w:val="20"/>
              </w:rPr>
              <w:t>
Алымды төлеу екінші деңгейдегі банктер және банк операцияларының жекелеген түрлерін жүзеге асыратын ұйымдар арқылы қолма-қол және қолма-қол емес нысанда жүзеге асырылады</w:t>
            </w:r>
            <w:r>
              <w:br/>
            </w:r>
            <w:r>
              <w:rPr>
                <w:rFonts w:ascii="Times New Roman"/>
                <w:b w:val="false"/>
                <w:i w:val="false"/>
                <w:color w:val="000000"/>
                <w:sz w:val="20"/>
              </w:rPr>
              <w:t>
Портал арқылы мемлекеттік қызметті алуға электрондық сұрау салу берілген жағдайда төлем "электрондық үкіметтің" төлем шлюзі арқылы жүзеге асырылуы мүмкін</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 ден 14.30-ға дейінгі түскі үзіліспен сағат 9.00- ден 18.30-ға дейін;</w:t>
            </w:r>
            <w:r>
              <w:br/>
            </w:r>
            <w:r>
              <w:rPr>
                <w:rFonts w:ascii="Times New Roman"/>
                <w:b w:val="false"/>
                <w:i w:val="false"/>
                <w:color w:val="000000"/>
                <w:sz w:val="20"/>
              </w:rPr>
              <w:t>
Өтініштерді қабылдау және мемлекеттік қызмет көрсету нәтижелерін беру кестесі– сағат 13.00- ден 14.30-ға дейінгі түскі үзіліспен сағат 9.00- ден 17.30-ға дейін</w:t>
            </w:r>
            <w:r>
              <w:br/>
            </w:r>
            <w:r>
              <w:rPr>
                <w:rFonts w:ascii="Times New Roman"/>
                <w:b w:val="false"/>
                <w:i w:val="false"/>
                <w:color w:val="000000"/>
                <w:sz w:val="20"/>
              </w:rPr>
              <w:t>
2) портал арқылы жүгінген кезде – тәулік бойы, жөндеу жұмыстарын жүргізуге байланысты техникалық үзілістерді қоспағанда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қажетті құжаттардың тізбесі </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алу үшін:</w:t>
            </w:r>
            <w:r>
              <w:br/>
            </w:r>
            <w:r>
              <w:rPr>
                <w:rFonts w:ascii="Times New Roman"/>
                <w:b w:val="false"/>
                <w:i w:val="false"/>
                <w:color w:val="000000"/>
                <w:sz w:val="20"/>
              </w:rPr>
              <w:t>
1) кен іздеушілікке лицензия беру туралы өтінім;</w:t>
            </w:r>
            <w:r>
              <w:br/>
            </w:r>
            <w:r>
              <w:rPr>
                <w:rFonts w:ascii="Times New Roman"/>
                <w:b w:val="false"/>
                <w:i w:val="false"/>
                <w:color w:val="000000"/>
                <w:sz w:val="20"/>
              </w:rPr>
              <w:t>
2) өтініш берген кезде өтініш берушінің атынан әрекет ететін тұлғаның өкілеттігін растайтын құжат, егер мұндай тұлға өтініш беруші болып тағайындалса;</w:t>
            </w:r>
            <w:r>
              <w:br/>
            </w:r>
            <w:r>
              <w:rPr>
                <w:rFonts w:ascii="Times New Roman"/>
                <w:b w:val="false"/>
                <w:i w:val="false"/>
                <w:color w:val="000000"/>
                <w:sz w:val="20"/>
              </w:rPr>
              <w:t>
3) өтініш беруші бекіткен және кен іздеушілік кезінде пайдалану жоспарланып отырған механикаландыру құралдары мен жабдықтардың тізбесін, сондай-ақ кен іздеушіліктің учаскесінде өткізу жоспарланып отырған кен іздеушілік бойынша жұмыстардың түрлері мен тәсілдерін сипаттауды қамтитын құжаттың электрондық көшірмесі;</w:t>
            </w:r>
            <w:r>
              <w:br/>
            </w:r>
            <w:r>
              <w:rPr>
                <w:rFonts w:ascii="Times New Roman"/>
                <w:b w:val="false"/>
                <w:i w:val="false"/>
                <w:color w:val="000000"/>
                <w:sz w:val="20"/>
              </w:rPr>
              <w:t>
4) жер пайдаланушының немесе жер учаскесінің жеке меншік иесінің, сондай-ақ аумағында өтініш берілетін жер қойнауы учаскесін пайдаланушының келісімінің электрондық көшірмесі;</w:t>
            </w:r>
            <w:r>
              <w:br/>
            </w:r>
            <w:r>
              <w:rPr>
                <w:rFonts w:ascii="Times New Roman"/>
                <w:b w:val="false"/>
                <w:i w:val="false"/>
                <w:color w:val="000000"/>
                <w:sz w:val="20"/>
              </w:rPr>
              <w:t>
5) егер өтініш беруші механикаландыру құралдарын кен іздеушілікке лицензияның қолданылуының бірінші жылы ішінде пайдалануға ниет білдірсе, кен іздеушілік жоспарының электрондық көшірмесі.</w:t>
            </w:r>
            <w:r>
              <w:br/>
            </w:r>
            <w:r>
              <w:rPr>
                <w:rFonts w:ascii="Times New Roman"/>
                <w:b w:val="false"/>
                <w:i w:val="false"/>
                <w:color w:val="000000"/>
                <w:sz w:val="20"/>
              </w:rPr>
              <w:t>
Лицензия: жер қойнауын пайдаланушы туралы мәліметтер өзгерген: тегі, аты, әкесінің аты (бар болса) өзгерген, лицензияның мерзімі ұзартылған; жер қойнауы учаскесі аумағының шекарасы өзгерген жағдайларда қайта ресімделуге жатады</w:t>
            </w:r>
            <w:r>
              <w:br/>
            </w:r>
            <w:r>
              <w:rPr>
                <w:rFonts w:ascii="Times New Roman"/>
                <w:b w:val="false"/>
                <w:i w:val="false"/>
                <w:color w:val="000000"/>
                <w:sz w:val="20"/>
              </w:rPr>
              <w:t>
2. Лицензияны қайта ресімдеу үшін:</w:t>
            </w:r>
            <w:r>
              <w:br/>
            </w:r>
            <w:r>
              <w:rPr>
                <w:rFonts w:ascii="Times New Roman"/>
                <w:b w:val="false"/>
                <w:i w:val="false"/>
                <w:color w:val="000000"/>
                <w:sz w:val="20"/>
              </w:rPr>
              <w:t>
1) кен іздеушілікке лицензияны қайта ресімдеуге өтінім.</w:t>
            </w:r>
            <w:r>
              <w:br/>
            </w:r>
            <w:r>
              <w:rPr>
                <w:rFonts w:ascii="Times New Roman"/>
                <w:b w:val="false"/>
                <w:i w:val="false"/>
                <w:color w:val="000000"/>
                <w:sz w:val="20"/>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 Мемлекеттік ақпараттық жүйелерде қамтылған көрсетілетін қызметті алушының жеке басын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немесе оған қоса берілетін құжаттар осы Қағидалардың көзделген талаптарға сәйкес келмейді;</w:t>
            </w:r>
            <w:r>
              <w:br/>
            </w:r>
            <w:r>
              <w:rPr>
                <w:rFonts w:ascii="Times New Roman"/>
                <w:b w:val="false"/>
                <w:i w:val="false"/>
                <w:color w:val="000000"/>
                <w:sz w:val="20"/>
              </w:rPr>
              <w:t>
2) өтініш бергенге дейін 2 (екі) жыл ішінде өтініш берушіден кен іздеушілікке берілген лицензия қайтарып алынды;</w:t>
            </w:r>
            <w:r>
              <w:br/>
            </w:r>
            <w:r>
              <w:rPr>
                <w:rFonts w:ascii="Times New Roman"/>
                <w:b w:val="false"/>
                <w:i w:val="false"/>
                <w:color w:val="000000"/>
                <w:sz w:val="20"/>
              </w:rPr>
              <w:t xml:space="preserve">
3) өтініш берілгенге дейін екі жыл ішінде өтініш иесінің осы Кодекстің 276-бабының </w:t>
            </w:r>
            <w:r>
              <w:rPr>
                <w:rFonts w:ascii="Times New Roman"/>
                <w:b w:val="false"/>
                <w:i w:val="false"/>
                <w:color w:val="000000"/>
                <w:sz w:val="20"/>
              </w:rPr>
              <w:t>3-тармағымен</w:t>
            </w:r>
            <w:r>
              <w:rPr>
                <w:rFonts w:ascii="Times New Roman"/>
                <w:b w:val="false"/>
                <w:i w:val="false"/>
                <w:color w:val="000000"/>
                <w:sz w:val="20"/>
              </w:rPr>
              <w:t xml:space="preserve"> көзделген негіздер бойынша лицензиясы қайтарылып алынған болса;</w:t>
            </w:r>
            <w:r>
              <w:br/>
            </w:r>
            <w:r>
              <w:rPr>
                <w:rFonts w:ascii="Times New Roman"/>
                <w:b w:val="false"/>
                <w:i w:val="false"/>
                <w:color w:val="000000"/>
                <w:sz w:val="20"/>
              </w:rPr>
              <w:t xml:space="preserve">
4) сұралатын аумақ немесе оның бір бөлігі басқа тұлғаға берілген кен іздеушілікке лицензия бойынша жер қойнауы учаскесіне немесе Кодекстің </w:t>
            </w:r>
            <w:r>
              <w:rPr>
                <w:rFonts w:ascii="Times New Roman"/>
                <w:b w:val="false"/>
                <w:i w:val="false"/>
                <w:color w:val="000000"/>
                <w:sz w:val="20"/>
              </w:rPr>
              <w:t>264-бабының</w:t>
            </w:r>
            <w:r>
              <w:rPr>
                <w:rFonts w:ascii="Times New Roman"/>
                <w:b w:val="false"/>
                <w:i w:val="false"/>
                <w:color w:val="000000"/>
                <w:sz w:val="20"/>
              </w:rPr>
              <w:t xml:space="preserve"> 2-тармағына сәйкес кен іздеушілікке лицензия беруге тыйым салынған аумаққа жатады;</w:t>
            </w:r>
            <w:r>
              <w:br/>
            </w:r>
            <w:r>
              <w:rPr>
                <w:rFonts w:ascii="Times New Roman"/>
                <w:b w:val="false"/>
                <w:i w:val="false"/>
                <w:color w:val="000000"/>
                <w:sz w:val="20"/>
              </w:rPr>
              <w:t>
5) өтініш берілгенге дейін бір жыл ішінде сұралған жер қойнауы учаскесіне (оның бір бөлігіне) қатысты өтініш берушіге бұрын берілген кен іздеушілікке арналған лицензия тоқтатылды;</w:t>
            </w:r>
            <w:r>
              <w:br/>
            </w:r>
            <w:r>
              <w:rPr>
                <w:rFonts w:ascii="Times New Roman"/>
                <w:b w:val="false"/>
                <w:i w:val="false"/>
                <w:color w:val="000000"/>
                <w:sz w:val="20"/>
              </w:rPr>
              <w:t xml:space="preserve">
6) сұралатын кен іздеушілік учаскесінің аумағы Кодектің </w:t>
            </w:r>
            <w:r>
              <w:rPr>
                <w:rFonts w:ascii="Times New Roman"/>
                <w:b w:val="false"/>
                <w:i w:val="false"/>
                <w:color w:val="000000"/>
                <w:sz w:val="20"/>
              </w:rPr>
              <w:t>269-бабының</w:t>
            </w:r>
            <w:r>
              <w:rPr>
                <w:rFonts w:ascii="Times New Roman"/>
                <w:b w:val="false"/>
                <w:i w:val="false"/>
                <w:color w:val="000000"/>
                <w:sz w:val="20"/>
              </w:rPr>
              <w:t xml:space="preserve"> талаптарына сәйкес келмейді.</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оның ішінде электрондық нысанда және мемлекеттік корпорация арқылы көрсету ерекшеліктерін ескере отырып қойылатын өзге де талаптар </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мекенжайы облыстардың,жергілікті атқарушы органдарының интернет-ресурсында орналастырылған Көрсетілетін қызметті алушы мемлекеттік көрсетілетін қызметті электрондық цифрлық қолтаңбасы болған жағдайда www.egov.kz портал арқылы электрондық нысанда алуға мүмкіндігі бар</w:t>
            </w:r>
            <w:r>
              <w:br/>
            </w:r>
            <w:r>
              <w:rPr>
                <w:rFonts w:ascii="Times New Roman"/>
                <w:b w:val="false"/>
                <w:i w:val="false"/>
                <w:color w:val="000000"/>
                <w:sz w:val="20"/>
              </w:rPr>
              <w:t>
Мемлекеттік қызмет көрсету тәртібі туралы ақпаратты көрсетілетін қызметті алушының мемлекеттік қызметтер көрсету мәселелері жөніндегі бірыңғай байланыс орталығының анықтама қызметінен 1414 алу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