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ac3e" w14:textId="491a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"Нотариаттық іс жүргізу жөніндегі ережені бекіту туралы" Қазақстан Республикасы Әділет министрінің 2012 жылғы 31 қаңтардағы № 32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30 сәуірдегі № 358 бұйрығы. Қазақстан Республикасының Әділет министрлігінде 2021 жылғы 6 мамырда № 22700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"Нотариаттық іс жүргізу жөніндегі ережені бекіту туралы" Қазақстан Республикасы Әділет министрінің 2012 жылғы 31 қаңтардағы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7445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Нотариаттық іс жүргізу жөніндегі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нотариаттық іс жүргізу жөніндегі ереже (бұдан әрі - Ереже) "Нотариат туралы" Қазақстан Республикасы Заңының (бұдан әрі - Заң) </w:t>
      </w:r>
      <w:r>
        <w:rPr>
          <w:rFonts w:ascii="Times New Roman"/>
          <w:b w:val="false"/>
          <w:i w:val="false"/>
          <w:color w:val="000000"/>
          <w:sz w:val="28"/>
        </w:rPr>
        <w:t>4-бабына</w:t>
      </w:r>
      <w:r>
        <w:rPr>
          <w:rFonts w:ascii="Times New Roman"/>
          <w:b w:val="false"/>
          <w:i w:val="false"/>
          <w:color w:val="000000"/>
          <w:sz w:val="28"/>
        </w:rPr>
        <w:t xml:space="preserve"> сәйкес әзірленді.</w:t>
      </w:r>
    </w:p>
    <w:bookmarkEnd w:id="3"/>
    <w:p>
      <w:pPr>
        <w:spacing w:after="0"/>
        <w:ind w:left="0"/>
        <w:jc w:val="both"/>
      </w:pPr>
      <w:r>
        <w:rPr>
          <w:rFonts w:ascii="Times New Roman"/>
          <w:b w:val="false"/>
          <w:i w:val="false"/>
          <w:color w:val="000000"/>
          <w:sz w:val="28"/>
        </w:rPr>
        <w:t>
      Ереже жеке практикамен айналысатын нотариус (бұдан әрі-жекеше нотариус);</w:t>
      </w:r>
    </w:p>
    <w:p>
      <w:pPr>
        <w:spacing w:after="0"/>
        <w:ind w:left="0"/>
        <w:jc w:val="both"/>
      </w:pPr>
      <w:r>
        <w:rPr>
          <w:rFonts w:ascii="Times New Roman"/>
          <w:b w:val="false"/>
          <w:i w:val="false"/>
          <w:color w:val="000000"/>
          <w:sz w:val="28"/>
        </w:rPr>
        <w:t>
      мемлекеттік нотариаттық кеңсесінің мемлекеттік нотариустарының (бұдан әрі-мемлекеттік нотариус) нотариаттық іс жүргізудің бірыңғай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Ереже:</w:t>
      </w:r>
    </w:p>
    <w:bookmarkEnd w:id="4"/>
    <w:p>
      <w:pPr>
        <w:spacing w:after="0"/>
        <w:ind w:left="0"/>
        <w:jc w:val="both"/>
      </w:pPr>
      <w:r>
        <w:rPr>
          <w:rFonts w:ascii="Times New Roman"/>
          <w:b w:val="false"/>
          <w:i w:val="false"/>
          <w:color w:val="000000"/>
          <w:sz w:val="28"/>
        </w:rPr>
        <w:t>
      1) құжаттарды қабылдау, тіркеу және жіберу;</w:t>
      </w:r>
    </w:p>
    <w:p>
      <w:pPr>
        <w:spacing w:after="0"/>
        <w:ind w:left="0"/>
        <w:jc w:val="both"/>
      </w:pPr>
      <w:r>
        <w:rPr>
          <w:rFonts w:ascii="Times New Roman"/>
          <w:b w:val="false"/>
          <w:i w:val="false"/>
          <w:color w:val="000000"/>
          <w:sz w:val="28"/>
        </w:rPr>
        <w:t>
      2) істер номенклатурасын жасау;</w:t>
      </w:r>
    </w:p>
    <w:p>
      <w:pPr>
        <w:spacing w:after="0"/>
        <w:ind w:left="0"/>
        <w:jc w:val="both"/>
      </w:pPr>
      <w:r>
        <w:rPr>
          <w:rFonts w:ascii="Times New Roman"/>
          <w:b w:val="false"/>
          <w:i w:val="false"/>
          <w:color w:val="000000"/>
          <w:sz w:val="28"/>
        </w:rPr>
        <w:t>
      3) істерді қалыптастыру;</w:t>
      </w:r>
    </w:p>
    <w:p>
      <w:pPr>
        <w:spacing w:after="0"/>
        <w:ind w:left="0"/>
        <w:jc w:val="both"/>
      </w:pPr>
      <w:r>
        <w:rPr>
          <w:rFonts w:ascii="Times New Roman"/>
          <w:b w:val="false"/>
          <w:i w:val="false"/>
          <w:color w:val="000000"/>
          <w:sz w:val="28"/>
        </w:rPr>
        <w:t>
      4) істерді ресімдеу, істер тізімдемесін жасау;</w:t>
      </w:r>
    </w:p>
    <w:p>
      <w:pPr>
        <w:spacing w:after="0"/>
        <w:ind w:left="0"/>
        <w:jc w:val="both"/>
      </w:pPr>
      <w:r>
        <w:rPr>
          <w:rFonts w:ascii="Times New Roman"/>
          <w:b w:val="false"/>
          <w:i w:val="false"/>
          <w:color w:val="000000"/>
          <w:sz w:val="28"/>
        </w:rPr>
        <w:t>
      5) құжаттарды сақтау;</w:t>
      </w:r>
    </w:p>
    <w:p>
      <w:pPr>
        <w:spacing w:after="0"/>
        <w:ind w:left="0"/>
        <w:jc w:val="both"/>
      </w:pPr>
      <w:r>
        <w:rPr>
          <w:rFonts w:ascii="Times New Roman"/>
          <w:b w:val="false"/>
          <w:i w:val="false"/>
          <w:color w:val="000000"/>
          <w:sz w:val="28"/>
        </w:rPr>
        <w:t>
      6) істерді жекеше нотариаттық немесе мемлекеттік мұрағатқа беру, мұрағаттық құжаттардың сақталуын қамтамасыз ету;</w:t>
      </w:r>
    </w:p>
    <w:p>
      <w:pPr>
        <w:spacing w:after="0"/>
        <w:ind w:left="0"/>
        <w:jc w:val="both"/>
      </w:pPr>
      <w:r>
        <w:rPr>
          <w:rFonts w:ascii="Times New Roman"/>
          <w:b w:val="false"/>
          <w:i w:val="false"/>
          <w:color w:val="000000"/>
          <w:sz w:val="28"/>
        </w:rPr>
        <w:t>
      7) істерді жою;</w:t>
      </w:r>
    </w:p>
    <w:p>
      <w:pPr>
        <w:spacing w:after="0"/>
        <w:ind w:left="0"/>
        <w:jc w:val="both"/>
      </w:pPr>
      <w:r>
        <w:rPr>
          <w:rFonts w:ascii="Times New Roman"/>
          <w:b w:val="false"/>
          <w:i w:val="false"/>
          <w:color w:val="000000"/>
          <w:sz w:val="28"/>
        </w:rPr>
        <w:t>
      8) консультация беруді тіркеу;</w:t>
      </w:r>
    </w:p>
    <w:p>
      <w:pPr>
        <w:spacing w:after="0"/>
        <w:ind w:left="0"/>
        <w:jc w:val="both"/>
      </w:pPr>
      <w:r>
        <w:rPr>
          <w:rFonts w:ascii="Times New Roman"/>
          <w:b w:val="false"/>
          <w:i w:val="false"/>
          <w:color w:val="000000"/>
          <w:sz w:val="28"/>
        </w:rPr>
        <w:t>
      9) шетелде іс-әрекеттер жасауға арналған құжаттарды ресімдеу;</w:t>
      </w:r>
    </w:p>
    <w:p>
      <w:pPr>
        <w:spacing w:after="0"/>
        <w:ind w:left="0"/>
        <w:jc w:val="both"/>
      </w:pPr>
      <w:r>
        <w:rPr>
          <w:rFonts w:ascii="Times New Roman"/>
          <w:b w:val="false"/>
          <w:i w:val="false"/>
          <w:color w:val="000000"/>
          <w:sz w:val="28"/>
        </w:rPr>
        <w:t>
      10) мөрді, мөртабандарды және электрондық цифрлық қолтаңбаны пайдалану;</w:t>
      </w:r>
    </w:p>
    <w:p>
      <w:pPr>
        <w:spacing w:after="0"/>
        <w:ind w:left="0"/>
        <w:jc w:val="both"/>
      </w:pPr>
      <w:r>
        <w:rPr>
          <w:rFonts w:ascii="Times New Roman"/>
          <w:b w:val="false"/>
          <w:i w:val="false"/>
          <w:color w:val="000000"/>
          <w:sz w:val="28"/>
        </w:rPr>
        <w:t>
      11) мұрагерлік істерді қалыптастыру және ресімдеу тәртібін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"5. Мемлекеттік нотариус жұмыстан босатылған немесе ауысқан кезде іс жүргізуді ұйымдастыру және дұрыс жүргізу, нотариаттық мұрағаттық құжаттарды сақтау, есебін жүргізу және пайдалану аумақтық әділет органының бұйрығымен басқа мемлекеттік нотариусқа жүктеледі.</w:t>
      </w:r>
    </w:p>
    <w:bookmarkEnd w:id="5"/>
    <w:p>
      <w:pPr>
        <w:spacing w:after="0"/>
        <w:ind w:left="0"/>
        <w:jc w:val="both"/>
      </w:pPr>
      <w:r>
        <w:rPr>
          <w:rFonts w:ascii="Times New Roman"/>
          <w:b w:val="false"/>
          <w:i w:val="false"/>
          <w:color w:val="000000"/>
          <w:sz w:val="28"/>
        </w:rPr>
        <w:t>
      Жекеше нотариустың лицензиясының қолданысы тоқтатыла тұрған жағдайда аумақтық әділет органы мен аумақтық нотариаттық палата осы Ережеде көзделген тәртіппен, нотариустың іс жүргізуіндегі құжаттарды басқа нотариусқа беру бойынша шаралар қолданады.</w:t>
      </w:r>
    </w:p>
    <w:p>
      <w:pPr>
        <w:spacing w:after="0"/>
        <w:ind w:left="0"/>
        <w:jc w:val="both"/>
      </w:pPr>
      <w:r>
        <w:rPr>
          <w:rFonts w:ascii="Times New Roman"/>
          <w:b w:val="false"/>
          <w:i w:val="false"/>
          <w:color w:val="000000"/>
          <w:sz w:val="28"/>
        </w:rPr>
        <w:t>
      Жеке практикамен айналысатын нотариустың лицензиясының күші тоқтатылған кезде нотариустың лицензиясының күшін тоқтату туралы бұйрыққа қол қойған күннен бастап отыз күн ішінде аумақтық әділет органы мен нотариаттық палата құжаттарды басқа нотариусқа немесе жекеше нотариаттық мұрағатқа беру бойынша шаралар қолданады.</w:t>
      </w:r>
    </w:p>
    <w:p>
      <w:pPr>
        <w:spacing w:after="0"/>
        <w:ind w:left="0"/>
        <w:jc w:val="both"/>
      </w:pPr>
      <w:r>
        <w:rPr>
          <w:rFonts w:ascii="Times New Roman"/>
          <w:b w:val="false"/>
          <w:i w:val="false"/>
          <w:color w:val="000000"/>
          <w:sz w:val="28"/>
        </w:rPr>
        <w:t>
      Аумақтық нотариаттық палата мүшелігінен шыққанда, нотариустың нотариаттық палата мүшелігінен шығу туралы өтініші келіп түскен күннен бастап отыз күн ішінде, аумақтық әділет органы нотариаттық палатамен бірлесе аяқталған және ресімделген істерді жекеше нотариаттық мұрағатқа қабылдау-тапсыруды жүзеге асырады.</w:t>
      </w:r>
    </w:p>
    <w:p>
      <w:pPr>
        <w:spacing w:after="0"/>
        <w:ind w:left="0"/>
        <w:jc w:val="both"/>
      </w:pPr>
      <w:r>
        <w:rPr>
          <w:rFonts w:ascii="Times New Roman"/>
          <w:b w:val="false"/>
          <w:i w:val="false"/>
          <w:color w:val="000000"/>
          <w:sz w:val="28"/>
        </w:rPr>
        <w:t>
      Аумақтық нотариаттық палата мүшелігінен шығарылған кезде аумақтық нотариаттық палата нотариаттық палатадан шығару туралы тәртіптік комиссияның шешімі күшіне енген күннен бастап отыз күн ішінде аяқталған және ресімделген істерді жекеше нотариаттық архивке қабылдау-тапсыруды жүзеге асырады.</w:t>
      </w:r>
    </w:p>
    <w:p>
      <w:pPr>
        <w:spacing w:after="0"/>
        <w:ind w:left="0"/>
        <w:jc w:val="both"/>
      </w:pPr>
      <w:r>
        <w:rPr>
          <w:rFonts w:ascii="Times New Roman"/>
          <w:b w:val="false"/>
          <w:i w:val="false"/>
          <w:color w:val="000000"/>
          <w:sz w:val="28"/>
        </w:rPr>
        <w:t>
      Нотариустың лицензиясының қолданысы тоқтатыла тұрған, нотариустың лицензиясының қолданысы тоқтатылған, нотариустың нотариаттық палата мүшелігінен шыққан немесе шығарылған жағдайда нотариустың бірыңғай нотариаттық ақпараттық жүйе (бұдан әрі-БНАЖ) кабинеті аумақтық нотариаттық палатаның шешімі бойынша басқа жекеше нотариусқа, сондай-ақ жекеше нотариаттық мұрағатқа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"13. Құжаттарды есепке алу және олардың орындалуын бақылау үшін: осы Ереженің 1-қосымшасына сәйкес нысан бойынша БНАЖ-да кіріс құжаттарын тіркеу журналы;</w:t>
      </w:r>
    </w:p>
    <w:bookmarkEnd w:id="6"/>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БНАЖ-да шығыс құжаттарды тіркеу журналы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"16. Құжаттар адресаттарға пошта арқылы (белгілі электрондық адреске көшірмесін жолдай отырып) немесе қолма-қол жіберіледі.";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"18. Істер номенклатурасына барлық құжатталатын қызметті көрсететін істердің атаулары (тақырыптары) енгізіледі. Электрондық құжаттар мен дерекқорлар істер номенклатурасына жалпы негіздерде енгізіледі. Істер номенклатурасында құжаттың нысаны тіркеледі – ақпарат жеткізгіші көрсетілген электрондық немесе қағаз түрінде.</w:t>
      </w:r>
    </w:p>
    <w:bookmarkEnd w:id="8"/>
    <w:p>
      <w:pPr>
        <w:spacing w:after="0"/>
        <w:ind w:left="0"/>
        <w:jc w:val="both"/>
      </w:pPr>
      <w:r>
        <w:rPr>
          <w:rFonts w:ascii="Times New Roman"/>
          <w:b w:val="false"/>
          <w:i w:val="false"/>
          <w:color w:val="000000"/>
          <w:sz w:val="28"/>
        </w:rPr>
        <w:t xml:space="preserve">
      Істер номенклатурасы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үлгілік істер номенклатурасы негізінде жасалады. Үлгілік істер номенклатурасы істер номенклатурасын дайындаған кезде, оларды мұрағатқа өткізу немесе жоюға беру үшін іріктеген жағдайда сақтау мерзімін айқындаған кезде негізгі құжат ретінде пайдалануға арналған.</w:t>
      </w:r>
    </w:p>
    <w:p>
      <w:pPr>
        <w:spacing w:after="0"/>
        <w:ind w:left="0"/>
        <w:jc w:val="both"/>
      </w:pPr>
      <w:r>
        <w:rPr>
          <w:rFonts w:ascii="Times New Roman"/>
          <w:b w:val="false"/>
          <w:i w:val="false"/>
          <w:color w:val="000000"/>
          <w:sz w:val="28"/>
        </w:rPr>
        <w:t>
      Істер номенклатурасын жасаған кезде үлгілік істер номенклатурасында белгіленген сақтау мерзімін кемітуге жол берілмейді.</w:t>
      </w:r>
    </w:p>
    <w:p>
      <w:pPr>
        <w:spacing w:after="0"/>
        <w:ind w:left="0"/>
        <w:jc w:val="both"/>
      </w:pPr>
      <w:r>
        <w:rPr>
          <w:rFonts w:ascii="Times New Roman"/>
          <w:b w:val="false"/>
          <w:i w:val="false"/>
          <w:color w:val="000000"/>
          <w:sz w:val="28"/>
        </w:rPr>
        <w:t>
      Номенклатураның әрбір бөлімінде істер номенклатурасында көзделмеген, алайда күнтізбелік жыл ішінде қалыптастырылған істер тақырыбына енгізу үшін резервтік индекс қарастырылады.";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"37. Нотариус жүргізетін журналдар оларға бірінші жазба енгізілгенге дейін тігіледі, олардың парақтары нөмірленеді. Нөмірленген және тігілген парақтардың саны журналдың соңғы парағының сыртқы бетінде көрсетіледі.";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"43. Жекеше нотариус тұрақты, уақытша (жетпіс бес жыл) сақтау мерзіміндегі аяқталған және ресімделген істерді:</w:t>
      </w:r>
    </w:p>
    <w:bookmarkEnd w:id="10"/>
    <w:p>
      <w:pPr>
        <w:spacing w:after="0"/>
        <w:ind w:left="0"/>
        <w:jc w:val="both"/>
      </w:pPr>
      <w:r>
        <w:rPr>
          <w:rFonts w:ascii="Times New Roman"/>
          <w:b w:val="false"/>
          <w:i w:val="false"/>
          <w:color w:val="000000"/>
          <w:sz w:val="28"/>
        </w:rPr>
        <w:t>
      жер учаскелерін иеліктен шығару туралы шарттарды;</w:t>
      </w:r>
    </w:p>
    <w:p>
      <w:pPr>
        <w:spacing w:after="0"/>
        <w:ind w:left="0"/>
        <w:jc w:val="both"/>
      </w:pPr>
      <w:r>
        <w:rPr>
          <w:rFonts w:ascii="Times New Roman"/>
          <w:b w:val="false"/>
          <w:i w:val="false"/>
          <w:color w:val="000000"/>
          <w:sz w:val="28"/>
        </w:rPr>
        <w:t>
      тұрғын үйлерді, пәтерлерді иеліктен шығару туралы шарттарды (олардың негізінде куәландырылған құжаттар);</w:t>
      </w:r>
    </w:p>
    <w:p>
      <w:pPr>
        <w:spacing w:after="0"/>
        <w:ind w:left="0"/>
        <w:jc w:val="both"/>
      </w:pPr>
      <w:r>
        <w:rPr>
          <w:rFonts w:ascii="Times New Roman"/>
          <w:b w:val="false"/>
          <w:i w:val="false"/>
          <w:color w:val="000000"/>
          <w:sz w:val="28"/>
        </w:rPr>
        <w:t>
      аяқталған мұрагерлік істерді;</w:t>
      </w:r>
    </w:p>
    <w:p>
      <w:pPr>
        <w:spacing w:after="0"/>
        <w:ind w:left="0"/>
        <w:jc w:val="both"/>
      </w:pPr>
      <w:r>
        <w:rPr>
          <w:rFonts w:ascii="Times New Roman"/>
          <w:b w:val="false"/>
          <w:i w:val="false"/>
          <w:color w:val="000000"/>
          <w:sz w:val="28"/>
        </w:rPr>
        <w:t>
      ерлі-зайыптылардың ортақ мүлкіндегі үлеске меншік құқығы туралы куәліктерді (егер мұндай куәлік нотариаттық кеңседе жасалған мұрагерлік іске байланысты тірі зайыбына берілген болса, ол мұрагерлік іске тігіледі) жекеше нотариаттық мұрағатқа береді.</w:t>
      </w:r>
    </w:p>
    <w:p>
      <w:pPr>
        <w:spacing w:after="0"/>
        <w:ind w:left="0"/>
        <w:jc w:val="both"/>
      </w:pPr>
      <w:r>
        <w:rPr>
          <w:rFonts w:ascii="Times New Roman"/>
          <w:b w:val="false"/>
          <w:i w:val="false"/>
          <w:color w:val="000000"/>
          <w:sz w:val="28"/>
        </w:rPr>
        <w:t>
      Нотариаттық куәландырылған өсиет, оның ішінде құпия өсиеттер, сондай-ақ аяқталмаған мұрагерлік іс жекеше нотариаттық мұрағатқа тапсырылмайды.</w:t>
      </w:r>
    </w:p>
    <w:bookmarkStart w:name="z21" w:id="11"/>
    <w:p>
      <w:pPr>
        <w:spacing w:after="0"/>
        <w:ind w:left="0"/>
        <w:jc w:val="both"/>
      </w:pPr>
      <w:r>
        <w:rPr>
          <w:rFonts w:ascii="Times New Roman"/>
          <w:b w:val="false"/>
          <w:i w:val="false"/>
          <w:color w:val="000000"/>
          <w:sz w:val="28"/>
        </w:rPr>
        <w:t>
      44. Жекеше нотариустың лицензиясының қолданылуы тоқтатылған, жекеше нотариус аумақтық нотариаттық палатаның мүшелерінен шыққан немесе шығарылған жағдайда, нотариаттық куәландырылған өсиеттер, оның ішінде құпия өсиеттер, сондай-ақ аяқталмаған мұрагерлік істер он жұмыс күні ішінде аумақтық әділет органы мен нотариаттық палатаның бірлескен шешімі бойынша басқа жекеше нотариусқа беріледі.</w:t>
      </w:r>
    </w:p>
    <w:bookmarkEnd w:id="11"/>
    <w:p>
      <w:pPr>
        <w:spacing w:after="0"/>
        <w:ind w:left="0"/>
        <w:jc w:val="both"/>
      </w:pPr>
      <w:r>
        <w:rPr>
          <w:rFonts w:ascii="Times New Roman"/>
          <w:b w:val="false"/>
          <w:i w:val="false"/>
          <w:color w:val="000000"/>
          <w:sz w:val="28"/>
        </w:rPr>
        <w:t>
      Жекеше нотариустың лицензиясының қолданылуы тоқтатыла тұрған жағдайда нотариустың іс жүргізуіндегі құжаттар он жұмыс күні ішінде аумақтық әділет органы мен нотариаттық палатаның бірлескен шешімі бойынша басқа жекеше нотариусқа беріледі.</w:t>
      </w:r>
    </w:p>
    <w:p>
      <w:pPr>
        <w:spacing w:after="0"/>
        <w:ind w:left="0"/>
        <w:jc w:val="both"/>
      </w:pPr>
      <w:r>
        <w:rPr>
          <w:rFonts w:ascii="Times New Roman"/>
          <w:b w:val="false"/>
          <w:i w:val="false"/>
          <w:color w:val="000000"/>
          <w:sz w:val="28"/>
        </w:rPr>
        <w:t xml:space="preserve">
      Құжаттарды беру туралы осы Ережеге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құжаттарды қабылдау-тапсыру актісі жасалады.";</w:t>
      </w:r>
    </w:p>
    <w:bookmarkStart w:name="z22" w:id="12"/>
    <w:p>
      <w:pPr>
        <w:spacing w:after="0"/>
        <w:ind w:left="0"/>
        <w:jc w:val="both"/>
      </w:pPr>
      <w:r>
        <w:rPr>
          <w:rFonts w:ascii="Times New Roman"/>
          <w:b w:val="false"/>
          <w:i w:val="false"/>
          <w:color w:val="000000"/>
          <w:sz w:val="28"/>
        </w:rPr>
        <w:t>
      46-1, 46-2 және 46-3-тармақтармен толықтырылсын:</w:t>
      </w:r>
    </w:p>
    <w:bookmarkEnd w:id="12"/>
    <w:bookmarkStart w:name="z23" w:id="13"/>
    <w:p>
      <w:pPr>
        <w:spacing w:after="0"/>
        <w:ind w:left="0"/>
        <w:jc w:val="both"/>
      </w:pPr>
      <w:r>
        <w:rPr>
          <w:rFonts w:ascii="Times New Roman"/>
          <w:b w:val="false"/>
          <w:i w:val="false"/>
          <w:color w:val="000000"/>
          <w:sz w:val="28"/>
        </w:rPr>
        <w:t xml:space="preserve">
      "46-1. Нотариаттық іс-әрекеттер жасау туралы мәліметтер және </w:t>
      </w:r>
      <w:r>
        <w:rPr>
          <w:rFonts w:ascii="Times New Roman"/>
          <w:b w:val="false"/>
          <w:i w:val="false"/>
          <w:color w:val="000000"/>
          <w:sz w:val="28"/>
        </w:rPr>
        <w:t>Заңда</w:t>
      </w:r>
      <w:r>
        <w:rPr>
          <w:rFonts w:ascii="Times New Roman"/>
          <w:b w:val="false"/>
          <w:i w:val="false"/>
          <w:color w:val="000000"/>
          <w:sz w:val="28"/>
        </w:rPr>
        <w:t xml:space="preserve"> көзделген өзге де мәліметтер нотариаттық электрондық репозиторийде уақытша сақтауға орналастырылуға тиіс және белгіленген мерзім өткеннен кейін нотариаттық электрондық архивке берілуге тиіс.</w:t>
      </w:r>
    </w:p>
    <w:bookmarkEnd w:id="13"/>
    <w:bookmarkStart w:name="z24" w:id="14"/>
    <w:p>
      <w:pPr>
        <w:spacing w:after="0"/>
        <w:ind w:left="0"/>
        <w:jc w:val="both"/>
      </w:pPr>
      <w:r>
        <w:rPr>
          <w:rFonts w:ascii="Times New Roman"/>
          <w:b w:val="false"/>
          <w:i w:val="false"/>
          <w:color w:val="000000"/>
          <w:sz w:val="28"/>
        </w:rPr>
        <w:t>
      46-2. Электрондық нысандағы нотариаттық құжаттарды уақытша сақтауды, есепке алу мен пайдалануды қамтамасыз ететін бірыңғай нотариаттық ақпараттық жүйенің құрамдас бойынша нотариаттық электрондық репозиторий болып табылады.</w:t>
      </w:r>
    </w:p>
    <w:bookmarkEnd w:id="14"/>
    <w:bookmarkStart w:name="z25" w:id="15"/>
    <w:p>
      <w:pPr>
        <w:spacing w:after="0"/>
        <w:ind w:left="0"/>
        <w:jc w:val="both"/>
      </w:pPr>
      <w:r>
        <w:rPr>
          <w:rFonts w:ascii="Times New Roman"/>
          <w:b w:val="false"/>
          <w:i w:val="false"/>
          <w:color w:val="000000"/>
          <w:sz w:val="28"/>
        </w:rPr>
        <w:t>
      46-3. Электрондық нысандағы нотариаттық құжаттарды жинауға, сатып алуға, жиынтықтауға, ретке келтіруге, сақтауға, есепке алу мен пайдалануға арналған орталықтандырылған ақпараттық жүйе нотариаттық электрондық архив болып табылады.";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w:t>
      </w:r>
      <w:r>
        <w:rPr>
          <w:rFonts w:ascii="Times New Roman"/>
          <w:b w:val="false"/>
          <w:i w:val="false"/>
          <w:color w:val="000000"/>
          <w:sz w:val="28"/>
        </w:rPr>
        <w:t xml:space="preserve"> алып тасталсын;</w:t>
      </w:r>
    </w:p>
    <w:bookmarkStart w:name="z27" w:id="16"/>
    <w:p>
      <w:pPr>
        <w:spacing w:after="0"/>
        <w:ind w:left="0"/>
        <w:jc w:val="both"/>
      </w:pPr>
      <w:r>
        <w:rPr>
          <w:rFonts w:ascii="Times New Roman"/>
          <w:b w:val="false"/>
          <w:i w:val="false"/>
          <w:color w:val="000000"/>
          <w:sz w:val="28"/>
        </w:rPr>
        <w:t>
      мынадай мазмұндағы 9-1-тараумен толықтырылсын:</w:t>
      </w:r>
    </w:p>
    <w:bookmarkEnd w:id="16"/>
    <w:bookmarkStart w:name="z28" w:id="17"/>
    <w:p>
      <w:pPr>
        <w:spacing w:after="0"/>
        <w:ind w:left="0"/>
        <w:jc w:val="both"/>
      </w:pPr>
      <w:r>
        <w:rPr>
          <w:rFonts w:ascii="Times New Roman"/>
          <w:b w:val="false"/>
          <w:i w:val="false"/>
          <w:color w:val="000000"/>
          <w:sz w:val="28"/>
        </w:rPr>
        <w:t>
      "9-1 тарау. Консультация беруді есепке алу журналын жүргізу. Консультация беруді тіркеу.";</w:t>
      </w:r>
    </w:p>
    <w:bookmarkEnd w:id="17"/>
    <w:bookmarkStart w:name="z29" w:id="18"/>
    <w:p>
      <w:pPr>
        <w:spacing w:after="0"/>
        <w:ind w:left="0"/>
        <w:jc w:val="both"/>
      </w:pPr>
      <w:r>
        <w:rPr>
          <w:rFonts w:ascii="Times New Roman"/>
          <w:b w:val="false"/>
          <w:i w:val="false"/>
          <w:color w:val="000000"/>
          <w:sz w:val="28"/>
        </w:rPr>
        <w:t xml:space="preserve">
      "59-1. Заңның </w:t>
      </w:r>
      <w:r>
        <w:rPr>
          <w:rFonts w:ascii="Times New Roman"/>
          <w:b w:val="false"/>
          <w:i w:val="false"/>
          <w:color w:val="000000"/>
          <w:sz w:val="28"/>
        </w:rPr>
        <w:t>17-1-бабына</w:t>
      </w:r>
      <w:r>
        <w:rPr>
          <w:rFonts w:ascii="Times New Roman"/>
          <w:b w:val="false"/>
          <w:i w:val="false"/>
          <w:color w:val="000000"/>
          <w:sz w:val="28"/>
        </w:rPr>
        <w:t xml:space="preserve"> сәйкес жүзеге асырылатын, нотариаттық іс-әрекеттер жасауға тікелей байланысты емес құқықтық сипаттағы ауызша және жазбаша консультациялар жүргізу нысанында нотариус ұсынатын консультация беру; Қазақстан Республикасы заңнамасының талаптарына сәйкес мәмілелер, өтініштер және басқа да құжаттар жобаларын жасау есепке алуға жатады.</w:t>
      </w:r>
    </w:p>
    <w:bookmarkEnd w:id="18"/>
    <w:bookmarkStart w:name="z30" w:id="19"/>
    <w:p>
      <w:pPr>
        <w:spacing w:after="0"/>
        <w:ind w:left="0"/>
        <w:jc w:val="both"/>
      </w:pPr>
      <w:r>
        <w:rPr>
          <w:rFonts w:ascii="Times New Roman"/>
          <w:b w:val="false"/>
          <w:i w:val="false"/>
          <w:color w:val="000000"/>
          <w:sz w:val="28"/>
        </w:rPr>
        <w:t>
      59-2. Консультацияны есепке алуды нотариус БНАЖ-дағы консультацияларды есепке алу журналында осы Ереженің 26-қосымшасына сәйкес нысан бойынша жүргізеді.</w:t>
      </w:r>
    </w:p>
    <w:bookmarkEnd w:id="19"/>
    <w:bookmarkStart w:name="z31" w:id="20"/>
    <w:p>
      <w:pPr>
        <w:spacing w:after="0"/>
        <w:ind w:left="0"/>
        <w:jc w:val="both"/>
      </w:pPr>
      <w:r>
        <w:rPr>
          <w:rFonts w:ascii="Times New Roman"/>
          <w:b w:val="false"/>
          <w:i w:val="false"/>
          <w:color w:val="000000"/>
          <w:sz w:val="28"/>
        </w:rPr>
        <w:t>
      59-3. Мәліметтер консультацияға жүгінген күні консультацияларды есепке алу тізіліміне енгізілуге жатады.";</w:t>
      </w:r>
    </w:p>
    <w:bookmarkEnd w:id="20"/>
    <w:bookmarkStart w:name="z32" w:id="21"/>
    <w:p>
      <w:pPr>
        <w:spacing w:after="0"/>
        <w:ind w:left="0"/>
        <w:jc w:val="both"/>
      </w:pPr>
      <w:r>
        <w:rPr>
          <w:rFonts w:ascii="Times New Roman"/>
          <w:b w:val="false"/>
          <w:i w:val="false"/>
          <w:color w:val="000000"/>
          <w:sz w:val="28"/>
        </w:rPr>
        <w:t>
      62-тармақ мынадай редакцияда жазылсын:</w:t>
      </w:r>
    </w:p>
    <w:bookmarkEnd w:id="21"/>
    <w:bookmarkStart w:name="z33" w:id="22"/>
    <w:p>
      <w:pPr>
        <w:spacing w:after="0"/>
        <w:ind w:left="0"/>
        <w:jc w:val="both"/>
      </w:pPr>
      <w:r>
        <w:rPr>
          <w:rFonts w:ascii="Times New Roman"/>
          <w:b w:val="false"/>
          <w:i w:val="false"/>
          <w:color w:val="000000"/>
          <w:sz w:val="28"/>
        </w:rPr>
        <w:t>
      "62. Мөр құжаттың бос орнына куәландыру жазбасының астына оның мәтінін және жекеше немесе мемлекеттік нотариустың қолтаңбасына жеткізбей қойылады.</w:t>
      </w:r>
    </w:p>
    <w:bookmarkEnd w:id="22"/>
    <w:p>
      <w:pPr>
        <w:spacing w:after="0"/>
        <w:ind w:left="0"/>
        <w:jc w:val="both"/>
      </w:pPr>
      <w:r>
        <w:rPr>
          <w:rFonts w:ascii="Times New Roman"/>
          <w:b w:val="false"/>
          <w:i w:val="false"/>
          <w:color w:val="000000"/>
          <w:sz w:val="28"/>
        </w:rPr>
        <w:t>
      Куәландыру жазбасының мәтіні (оның ішінде нотариаттық іс-әрекеттердің электрондық тізілімінің нөмірі, өндіріп алынған мемлекеттік баж сомасы немесе нотариусқа төленген сома) техникалық құралдармен (жазу машинкасымен, дербес компьютермен) басылады.";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"11-тарау. Нотариустың мөрі, мөртабандары және электрондық цифрлық қолтаңбасы";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"71. Мөр:</w:t>
      </w:r>
    </w:p>
    <w:bookmarkEnd w:id="24"/>
    <w:p>
      <w:pPr>
        <w:spacing w:after="0"/>
        <w:ind w:left="0"/>
        <w:jc w:val="both"/>
      </w:pPr>
      <w:r>
        <w:rPr>
          <w:rFonts w:ascii="Times New Roman"/>
          <w:b w:val="false"/>
          <w:i w:val="false"/>
          <w:color w:val="000000"/>
          <w:sz w:val="28"/>
        </w:rPr>
        <w:t>
      жекеше нотариуспен лицензиясының қолданысын тоқтата тұру туралы бұйрықпен танысқан кезден бастап оның лицензиясының күші тоқтатыла тұрған кезеңде;</w:t>
      </w:r>
    </w:p>
    <w:p>
      <w:pPr>
        <w:spacing w:after="0"/>
        <w:ind w:left="0"/>
        <w:jc w:val="both"/>
      </w:pPr>
      <w:r>
        <w:rPr>
          <w:rFonts w:ascii="Times New Roman"/>
          <w:b w:val="false"/>
          <w:i w:val="false"/>
          <w:color w:val="000000"/>
          <w:sz w:val="28"/>
        </w:rPr>
        <w:t>
      жекеше нотариус нотариаттық палатадан мүшеліктен шығарылған жағдайда;</w:t>
      </w:r>
    </w:p>
    <w:p>
      <w:pPr>
        <w:spacing w:after="0"/>
        <w:ind w:left="0"/>
        <w:jc w:val="both"/>
      </w:pPr>
      <w:r>
        <w:rPr>
          <w:rFonts w:ascii="Times New Roman"/>
          <w:b w:val="false"/>
          <w:i w:val="false"/>
          <w:color w:val="000000"/>
          <w:sz w:val="28"/>
        </w:rPr>
        <w:t>
      мемлекеттік нотариус бұйрықпен танысқан күннен бастап бір жұмыс күні ішінде демалыста (оның ішінде бала күтімі бойынша) болған кезеңде аумақтық әділет органына сақтауға тапсырылады.</w:t>
      </w:r>
    </w:p>
    <w:p>
      <w:pPr>
        <w:spacing w:after="0"/>
        <w:ind w:left="0"/>
        <w:jc w:val="both"/>
      </w:pPr>
      <w:r>
        <w:rPr>
          <w:rFonts w:ascii="Times New Roman"/>
          <w:b w:val="false"/>
          <w:i w:val="false"/>
          <w:color w:val="000000"/>
          <w:sz w:val="28"/>
        </w:rPr>
        <w:t>
      Мемлекеттік немесе жекеше нотариустың мөрі нотариустың қатысуымен конвертке салынады, нотариустың, лауазымды адамның қолдары қойылады және аумақтық әділет органының мөрімен бекітіледі.</w:t>
      </w:r>
    </w:p>
    <w:p>
      <w:pPr>
        <w:spacing w:after="0"/>
        <w:ind w:left="0"/>
        <w:jc w:val="both"/>
      </w:pPr>
      <w:r>
        <w:rPr>
          <w:rFonts w:ascii="Times New Roman"/>
          <w:b w:val="false"/>
          <w:i w:val="false"/>
          <w:color w:val="000000"/>
          <w:sz w:val="28"/>
        </w:rPr>
        <w:t>
      Мөрі бар конвертті ашу нотариустың қатысуымен жүргізіледі.";</w:t>
      </w:r>
    </w:p>
    <w:bookmarkStart w:name="z38" w:id="25"/>
    <w:p>
      <w:pPr>
        <w:spacing w:after="0"/>
        <w:ind w:left="0"/>
        <w:jc w:val="both"/>
      </w:pPr>
      <w:r>
        <w:rPr>
          <w:rFonts w:ascii="Times New Roman"/>
          <w:b w:val="false"/>
          <w:i w:val="false"/>
          <w:color w:val="000000"/>
          <w:sz w:val="28"/>
        </w:rPr>
        <w:t>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End w:id="25"/>
    <w:bookmarkStart w:name="z39" w:id="26"/>
    <w:p>
      <w:pPr>
        <w:spacing w:after="0"/>
        <w:ind w:left="0"/>
        <w:jc w:val="both"/>
      </w:pPr>
      <w:r>
        <w:rPr>
          <w:rFonts w:ascii="Times New Roman"/>
          <w:b w:val="false"/>
          <w:i w:val="false"/>
          <w:color w:val="000000"/>
          <w:sz w:val="28"/>
        </w:rPr>
        <w:t xml:space="preserve">
      "74. Жекеше нотариус пен мемлекеттік нотариустың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цифрлық қолтаңбасы болады.</w:t>
      </w:r>
    </w:p>
    <w:bookmarkEnd w:id="26"/>
    <w:p>
      <w:pPr>
        <w:spacing w:after="0"/>
        <w:ind w:left="0"/>
        <w:jc w:val="both"/>
      </w:pPr>
      <w:r>
        <w:rPr>
          <w:rFonts w:ascii="Times New Roman"/>
          <w:b w:val="false"/>
          <w:i w:val="false"/>
          <w:color w:val="000000"/>
          <w:sz w:val="28"/>
        </w:rPr>
        <w:t>
      Нотариус электрондық құжаттармен нотариаттық іс-әрекеттер жасауды және БНАЖ-ға мәліметтер енгізуді электрондық цифрлық қолтаңба арқылы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w:t>
      </w:r>
      <w:r>
        <w:rPr>
          <w:rFonts w:ascii="Times New Roman"/>
          <w:b w:val="false"/>
          <w:i w:val="false"/>
          <w:color w:val="000000"/>
          <w:sz w:val="28"/>
        </w:rPr>
        <w:t>78 –тармақтар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42" w:id="27"/>
    <w:p>
      <w:pPr>
        <w:spacing w:after="0"/>
        <w:ind w:left="0"/>
        <w:jc w:val="both"/>
      </w:pPr>
      <w:r>
        <w:rPr>
          <w:rFonts w:ascii="Times New Roman"/>
          <w:b w:val="false"/>
          <w:i w:val="false"/>
          <w:color w:val="000000"/>
          <w:sz w:val="28"/>
        </w:rPr>
        <w:t>
      "79. Нотариаттық құжаттар А4 форматындағы қағаздың стандартты парақтарында жасалады.</w:t>
      </w:r>
    </w:p>
    <w:bookmarkEnd w:id="27"/>
    <w:p>
      <w:pPr>
        <w:spacing w:after="0"/>
        <w:ind w:left="0"/>
        <w:jc w:val="both"/>
      </w:pPr>
      <w:r>
        <w:rPr>
          <w:rFonts w:ascii="Times New Roman"/>
          <w:b w:val="false"/>
          <w:i w:val="false"/>
          <w:color w:val="000000"/>
          <w:sz w:val="28"/>
        </w:rPr>
        <w:t>
      БНАЖ әрбір нотариаттық іс-әрекет бойынша бірегей нөмір береді, ал құжаттың қағаз нұсқасында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w:t>
      </w:r>
      <w:r>
        <w:rPr>
          <w:rFonts w:ascii="Times New Roman"/>
          <w:b w:val="false"/>
          <w:i w:val="false"/>
          <w:color w:val="000000"/>
          <w:sz w:val="28"/>
        </w:rPr>
        <w:t>84-тармақтар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w:t>
      </w:r>
      <w:r>
        <w:rPr>
          <w:rFonts w:ascii="Times New Roman"/>
          <w:b w:val="false"/>
          <w:i w:val="false"/>
          <w:color w:val="000000"/>
          <w:sz w:val="28"/>
        </w:rPr>
        <w:t>87-тармақтар</w:t>
      </w:r>
      <w:r>
        <w:rPr>
          <w:rFonts w:ascii="Times New Roman"/>
          <w:b w:val="false"/>
          <w:i w:val="false"/>
          <w:color w:val="000000"/>
          <w:sz w:val="28"/>
        </w:rPr>
        <w:t xml:space="preserve"> мынадай редакцияда жазылсын:</w:t>
      </w:r>
    </w:p>
    <w:bookmarkStart w:name="z45" w:id="28"/>
    <w:p>
      <w:pPr>
        <w:spacing w:after="0"/>
        <w:ind w:left="0"/>
        <w:jc w:val="both"/>
      </w:pPr>
      <w:r>
        <w:rPr>
          <w:rFonts w:ascii="Times New Roman"/>
          <w:b w:val="false"/>
          <w:i w:val="false"/>
          <w:color w:val="000000"/>
          <w:sz w:val="28"/>
        </w:rPr>
        <w:t>
      "86. Мөрлер, куәландыру жазбаларының мөртабандары жекеше нотариустың үй-жайында немесе мемлекеттік нотариат кеңсесінде сейфтерде немесе мөрленетін жанбайтын металл шкафтарда сақталады.</w:t>
      </w:r>
    </w:p>
    <w:bookmarkEnd w:id="28"/>
    <w:bookmarkStart w:name="z46" w:id="29"/>
    <w:p>
      <w:pPr>
        <w:spacing w:after="0"/>
        <w:ind w:left="0"/>
        <w:jc w:val="both"/>
      </w:pPr>
      <w:r>
        <w:rPr>
          <w:rFonts w:ascii="Times New Roman"/>
          <w:b w:val="false"/>
          <w:i w:val="false"/>
          <w:color w:val="000000"/>
          <w:sz w:val="28"/>
        </w:rPr>
        <w:t>
      87. Мөрді, куәландыру жазбаларының мөртабандарын пайдалануды, сақтауды және есепке алуды жекеше және мемлекеттік нотариус жүргізеді.</w:t>
      </w:r>
    </w:p>
    <w:bookmarkEnd w:id="29"/>
    <w:p>
      <w:pPr>
        <w:spacing w:after="0"/>
        <w:ind w:left="0"/>
        <w:jc w:val="both"/>
      </w:pPr>
      <w:r>
        <w:rPr>
          <w:rFonts w:ascii="Times New Roman"/>
          <w:b w:val="false"/>
          <w:i w:val="false"/>
          <w:color w:val="000000"/>
          <w:sz w:val="28"/>
        </w:rPr>
        <w:t>
      Мемлекеттік нотариаттық кеңседе аумақтық әділет органы басшысының бұйрығымен айқындалған мемлекеттік нотариустардың бірі.";</w:t>
      </w:r>
    </w:p>
    <w:bookmarkStart w:name="z47" w:id="30"/>
    <w:p>
      <w:pPr>
        <w:spacing w:after="0"/>
        <w:ind w:left="0"/>
        <w:jc w:val="both"/>
      </w:pPr>
      <w:r>
        <w:rPr>
          <w:rFonts w:ascii="Times New Roman"/>
          <w:b w:val="false"/>
          <w:i w:val="false"/>
          <w:color w:val="000000"/>
          <w:sz w:val="28"/>
        </w:rPr>
        <w:t>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End w:id="30"/>
    <w:bookmarkStart w:name="z48" w:id="31"/>
    <w:p>
      <w:pPr>
        <w:spacing w:after="0"/>
        <w:ind w:left="0"/>
        <w:jc w:val="both"/>
      </w:pPr>
      <w:r>
        <w:rPr>
          <w:rFonts w:ascii="Times New Roman"/>
          <w:b w:val="false"/>
          <w:i w:val="false"/>
          <w:color w:val="000000"/>
          <w:sz w:val="28"/>
        </w:rPr>
        <w:t>
      "90. Мұрагерлік іс бойынша іс жүргізуді бастауға негіз болған құжат БНАЖ мұрагерлік істер тізілімінде тіркеледі.";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w:t>
      </w:r>
      <w:r>
        <w:rPr>
          <w:rFonts w:ascii="Times New Roman"/>
          <w:b w:val="false"/>
          <w:i w:val="false"/>
          <w:color w:val="000000"/>
          <w:sz w:val="28"/>
        </w:rPr>
        <w:t>92-тармақтар</w:t>
      </w:r>
      <w:r>
        <w:rPr>
          <w:rFonts w:ascii="Times New Roman"/>
          <w:b w:val="false"/>
          <w:i w:val="false"/>
          <w:color w:val="000000"/>
          <w:sz w:val="28"/>
        </w:rPr>
        <w:t xml:space="preserve"> алып тасталсын;</w:t>
      </w:r>
    </w:p>
    <w:bookmarkStart w:name="z50" w:id="32"/>
    <w:p>
      <w:pPr>
        <w:spacing w:after="0"/>
        <w:ind w:left="0"/>
        <w:jc w:val="both"/>
      </w:pPr>
      <w:r>
        <w:rPr>
          <w:rFonts w:ascii="Times New Roman"/>
          <w:b w:val="false"/>
          <w:i w:val="false"/>
          <w:color w:val="000000"/>
          <w:sz w:val="28"/>
        </w:rPr>
        <w:t>
      "</w:t>
      </w:r>
      <w:r>
        <w:rPr>
          <w:rFonts w:ascii="Times New Roman"/>
          <w:b w:val="false"/>
          <w:i w:val="false"/>
          <w:color w:val="000000"/>
          <w:sz w:val="28"/>
        </w:rPr>
        <w:t>93- тармақ</w:t>
      </w:r>
      <w:r>
        <w:rPr>
          <w:rFonts w:ascii="Times New Roman"/>
          <w:b w:val="false"/>
          <w:i w:val="false"/>
          <w:color w:val="000000"/>
          <w:sz w:val="28"/>
        </w:rPr>
        <w:t xml:space="preserve"> мынадай редакцияда жазылсын:</w:t>
      </w:r>
    </w:p>
    <w:bookmarkEnd w:id="32"/>
    <w:bookmarkStart w:name="z51" w:id="33"/>
    <w:p>
      <w:pPr>
        <w:spacing w:after="0"/>
        <w:ind w:left="0"/>
        <w:jc w:val="both"/>
      </w:pPr>
      <w:r>
        <w:rPr>
          <w:rFonts w:ascii="Times New Roman"/>
          <w:b w:val="false"/>
          <w:i w:val="false"/>
          <w:color w:val="000000"/>
          <w:sz w:val="28"/>
        </w:rPr>
        <w:t>
      "93. Мұрадан бас тарту немесе мұраны қабылдау туралы не мұраға құқығы туралы куәлікті беру туралы, шығындарды мұрагерлік мүлік есебінен төлеу туралы өтініштердің негізінде мұрагерлік іс жүргізіледі және реттік нөмір беріледі."</w:t>
      </w:r>
    </w:p>
    <w:bookmarkEnd w:id="33"/>
    <w:p>
      <w:pPr>
        <w:spacing w:after="0"/>
        <w:ind w:left="0"/>
        <w:jc w:val="both"/>
      </w:pPr>
      <w:r>
        <w:rPr>
          <w:rFonts w:ascii="Times New Roman"/>
          <w:b w:val="false"/>
          <w:i w:val="false"/>
          <w:color w:val="000000"/>
          <w:sz w:val="28"/>
        </w:rPr>
        <w:t>
      Барлық өтініштерде олардың келіп түскен күні, бірінші келіп түскен өтінішке берілген мұрагерлік істің нөмірі көрсетіледі.</w:t>
      </w:r>
    </w:p>
    <w:p>
      <w:pPr>
        <w:spacing w:after="0"/>
        <w:ind w:left="0"/>
        <w:jc w:val="both"/>
      </w:pPr>
      <w:r>
        <w:rPr>
          <w:rFonts w:ascii="Times New Roman"/>
          <w:b w:val="false"/>
          <w:i w:val="false"/>
          <w:color w:val="000000"/>
          <w:sz w:val="28"/>
        </w:rPr>
        <w:t>
      Мұрагерлік іс жеке номенклатуралық іс болып табылады. Істің мұқабасында номенклатуралық индекске таяқша арқылы мұрагерлік істің нөмірі қойылады (№ 2-8/27/2021 іс).</w:t>
      </w:r>
    </w:p>
    <w:p>
      <w:pPr>
        <w:spacing w:after="0"/>
        <w:ind w:left="0"/>
        <w:jc w:val="both"/>
      </w:pPr>
      <w:r>
        <w:rPr>
          <w:rFonts w:ascii="Times New Roman"/>
          <w:b w:val="false"/>
          <w:i w:val="false"/>
          <w:color w:val="000000"/>
          <w:sz w:val="28"/>
        </w:rPr>
        <w:t>
      Мұрагерлік іске мұрагерлер ұсынған, олардың негізінде мұраға құқық туралы куәлік берілген барлық құжаттар тігіледі.</w:t>
      </w:r>
    </w:p>
    <w:p>
      <w:pPr>
        <w:spacing w:after="0"/>
        <w:ind w:left="0"/>
        <w:jc w:val="both"/>
      </w:pPr>
      <w:r>
        <w:rPr>
          <w:rFonts w:ascii="Times New Roman"/>
          <w:b w:val="false"/>
          <w:i w:val="false"/>
          <w:color w:val="000000"/>
          <w:sz w:val="28"/>
        </w:rPr>
        <w:t>
      Егер мұрагерлік іс ағымдағы жылдың іс жүргізуінде аяқталмаған болса, ол келесі жылға сол нөмірмен өтеді және қайта тіркелуге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w:t>
      </w:r>
      <w:r>
        <w:rPr>
          <w:rFonts w:ascii="Times New Roman"/>
          <w:b w:val="false"/>
          <w:i w:val="false"/>
          <w:color w:val="000000"/>
          <w:sz w:val="28"/>
        </w:rPr>
        <w:t>100- тармақтар</w:t>
      </w:r>
      <w:r>
        <w:rPr>
          <w:rFonts w:ascii="Times New Roman"/>
          <w:b w:val="false"/>
          <w:i w:val="false"/>
          <w:color w:val="000000"/>
          <w:sz w:val="28"/>
        </w:rPr>
        <w:t xml:space="preserve"> мынадай редакцияда жазылсын:</w:t>
      </w:r>
    </w:p>
    <w:bookmarkStart w:name="z54" w:id="34"/>
    <w:p>
      <w:pPr>
        <w:spacing w:after="0"/>
        <w:ind w:left="0"/>
        <w:jc w:val="both"/>
      </w:pPr>
      <w:r>
        <w:rPr>
          <w:rFonts w:ascii="Times New Roman"/>
          <w:b w:val="false"/>
          <w:i w:val="false"/>
          <w:color w:val="000000"/>
          <w:sz w:val="28"/>
        </w:rPr>
        <w:t xml:space="preserve">
      "98. Аумақтық нотариаттық палатада өсиетхаттарды куәландыруға уәкілеттік берілген лауазымды тұлғалардан алынған, нотариаттық куәландырылғанға теңестірілген өсиетхаттарды есепке алу тізілімі Қазақстан Республмикасының 1997 жылғы 14 шілдедегі "Нотариат туралы" Заңының 4-2-бабының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бекітілетін Бірыңғай нотариаттық ақпараттық жүйенің тізілімдерін жүргізу ережесіннің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жүргізіледі.</w:t>
      </w:r>
    </w:p>
    <w:bookmarkEnd w:id="34"/>
    <w:p>
      <w:pPr>
        <w:spacing w:after="0"/>
        <w:ind w:left="0"/>
        <w:jc w:val="both"/>
      </w:pPr>
      <w:r>
        <w:rPr>
          <w:rFonts w:ascii="Times New Roman"/>
          <w:b w:val="false"/>
          <w:i w:val="false"/>
          <w:color w:val="000000"/>
          <w:sz w:val="28"/>
        </w:rPr>
        <w:t>
      Куәландырылған өсиет туралы мәліметтер БНАЖ электрондық тізіліміне жазба енгізілгеннен кейін БНАЖ өсиеттерді есепке алу тізіліміне түседі.</w:t>
      </w:r>
    </w:p>
    <w:bookmarkStart w:name="z55" w:id="35"/>
    <w:p>
      <w:pPr>
        <w:spacing w:after="0"/>
        <w:ind w:left="0"/>
        <w:jc w:val="both"/>
      </w:pPr>
      <w:r>
        <w:rPr>
          <w:rFonts w:ascii="Times New Roman"/>
          <w:b w:val="false"/>
          <w:i w:val="false"/>
          <w:color w:val="000000"/>
          <w:sz w:val="28"/>
        </w:rPr>
        <w:t>
      99. Аяқталған мұрагерлік іс мұраға құқығы туралы қосымша куәлік берілгенде немесе бұрын берілген мұраға құқығы туралы куәліктің күші жойылғанда мұраға құқығы туралы жаңа куәлік берілген жағдайда қайта басталады. Бұл ретте, Мұрагерлік істерді есепке алу тізілімінде мұрагерлік істің қайта басталуына негіздеме болған өтініш тіркеледі. Жаңа құжаттар мұрагерлік істің соңына орналастырылады, істің мұқабасына, ішкі тізімдемесіне, куәландырушы парағына тиісті өзгерістер енгізіледі.</w:t>
      </w:r>
    </w:p>
    <w:bookmarkEnd w:id="35"/>
    <w:p>
      <w:pPr>
        <w:spacing w:after="0"/>
        <w:ind w:left="0"/>
        <w:jc w:val="both"/>
      </w:pPr>
      <w:r>
        <w:rPr>
          <w:rFonts w:ascii="Times New Roman"/>
          <w:b w:val="false"/>
          <w:i w:val="false"/>
          <w:color w:val="000000"/>
          <w:sz w:val="28"/>
        </w:rPr>
        <w:t>
      Мұраға құқығы туралы қосымша куәлікті бұрын мұраға құқығы туралы куәлікті берген нотариус береді.</w:t>
      </w:r>
    </w:p>
    <w:p>
      <w:pPr>
        <w:spacing w:after="0"/>
        <w:ind w:left="0"/>
        <w:jc w:val="both"/>
      </w:pPr>
      <w:r>
        <w:rPr>
          <w:rFonts w:ascii="Times New Roman"/>
          <w:b w:val="false"/>
          <w:i w:val="false"/>
          <w:color w:val="000000"/>
          <w:sz w:val="28"/>
        </w:rPr>
        <w:t>
      Нотариус лицензиясының күші тоқтатыла тұрған жағдайда мұраға құқығы туралы қосымша куәлікті құжаттар тапсырылған нотариус береді.</w:t>
      </w:r>
    </w:p>
    <w:p>
      <w:pPr>
        <w:spacing w:after="0"/>
        <w:ind w:left="0"/>
        <w:jc w:val="both"/>
      </w:pPr>
      <w:r>
        <w:rPr>
          <w:rFonts w:ascii="Times New Roman"/>
          <w:b w:val="false"/>
          <w:i w:val="false"/>
          <w:color w:val="000000"/>
          <w:sz w:val="28"/>
        </w:rPr>
        <w:t>
      Бұрын мұраға құқығы туралы куәлікті берген нотариустың лицезиясының күші тоқтатылғанда, нотариус нотариаттық палата мүшелігінен шыққан немесе шығарылған жағдайда және мұрағатқа істерді сақтауға тапсырылған кезде мұраға құқығы туралы қосымша куәлікті мүдделі тұлға жүгінген нотариус береді. Бұл ретте, нотариус мұрағаттан мұрагерлік істің көшірмесін сұратады және аталған құжаттардың негізінде мұраға құқығы туралы қосымша куәлікті береді.</w:t>
      </w:r>
    </w:p>
    <w:bookmarkStart w:name="z56" w:id="36"/>
    <w:p>
      <w:pPr>
        <w:spacing w:after="0"/>
        <w:ind w:left="0"/>
        <w:jc w:val="both"/>
      </w:pPr>
      <w:r>
        <w:rPr>
          <w:rFonts w:ascii="Times New Roman"/>
          <w:b w:val="false"/>
          <w:i w:val="false"/>
          <w:color w:val="000000"/>
          <w:sz w:val="28"/>
        </w:rPr>
        <w:t>
      100. Аяқталған мұрагерлік істі сақтауға дайындаған кезде құжаттар осы Ереженің 39-тармағына сәйкес мынадай тәртіппен:</w:t>
      </w:r>
    </w:p>
    <w:bookmarkEnd w:id="36"/>
    <w:p>
      <w:pPr>
        <w:spacing w:after="0"/>
        <w:ind w:left="0"/>
        <w:jc w:val="both"/>
      </w:pPr>
      <w:r>
        <w:rPr>
          <w:rFonts w:ascii="Times New Roman"/>
          <w:b w:val="false"/>
          <w:i w:val="false"/>
          <w:color w:val="000000"/>
          <w:sz w:val="28"/>
        </w:rPr>
        <w:t>
      мұраға құқығы туралы куәлік;</w:t>
      </w:r>
    </w:p>
    <w:p>
      <w:pPr>
        <w:spacing w:after="0"/>
        <w:ind w:left="0"/>
        <w:jc w:val="both"/>
      </w:pPr>
      <w:r>
        <w:rPr>
          <w:rFonts w:ascii="Times New Roman"/>
          <w:b w:val="false"/>
          <w:i w:val="false"/>
          <w:color w:val="000000"/>
          <w:sz w:val="28"/>
        </w:rPr>
        <w:t>
      мұраны қабылдау туралы, мұраға құқығы туралы куәлікті беру туралы немесе мұрадан бас тарту туралы өтініштер;</w:t>
      </w:r>
    </w:p>
    <w:p>
      <w:pPr>
        <w:spacing w:after="0"/>
        <w:ind w:left="0"/>
        <w:jc w:val="both"/>
      </w:pPr>
      <w:r>
        <w:rPr>
          <w:rFonts w:ascii="Times New Roman"/>
          <w:b w:val="false"/>
          <w:i w:val="false"/>
          <w:color w:val="000000"/>
          <w:sz w:val="28"/>
        </w:rPr>
        <w:t>
      мұра берушінің қайтыс болғаны туралы куәліктің көшірмесі не БНАЖ арқылы "АХАЖ тіркеу пункті" ақпараттық жүйесінде алынған қайтыс болуды мемлекеттік тіркеу туралы мәліметтер;</w:t>
      </w:r>
    </w:p>
    <w:p>
      <w:pPr>
        <w:spacing w:after="0"/>
        <w:ind w:left="0"/>
        <w:jc w:val="both"/>
      </w:pPr>
      <w:r>
        <w:rPr>
          <w:rFonts w:ascii="Times New Roman"/>
          <w:b w:val="false"/>
          <w:i w:val="false"/>
          <w:color w:val="000000"/>
          <w:sz w:val="28"/>
        </w:rPr>
        <w:t>
      БНАЖ арқылы "Жеке тұлғалар" мемлекеттік деректер қорынан мұра берушінің тіркелген орны туралы мәліметтер;</w:t>
      </w:r>
    </w:p>
    <w:p>
      <w:pPr>
        <w:spacing w:after="0"/>
        <w:ind w:left="0"/>
        <w:jc w:val="both"/>
      </w:pPr>
      <w:r>
        <w:rPr>
          <w:rFonts w:ascii="Times New Roman"/>
          <w:b w:val="false"/>
          <w:i w:val="false"/>
          <w:color w:val="000000"/>
          <w:sz w:val="28"/>
        </w:rPr>
        <w:t>
      мұрагерлер мен мұра берушінің туысқандық қатынастарын растайтын құжаттарының көшірмелері, мұраға негіздеме (өсиет, туысқандық деңгейі туралы, бала асырап алу туралы, мұра берушінің асырауында тұрғаны туралы құжаттар);</w:t>
      </w:r>
    </w:p>
    <w:p>
      <w:pPr>
        <w:spacing w:after="0"/>
        <w:ind w:left="0"/>
        <w:jc w:val="both"/>
      </w:pPr>
      <w:r>
        <w:rPr>
          <w:rFonts w:ascii="Times New Roman"/>
          <w:b w:val="false"/>
          <w:i w:val="false"/>
          <w:color w:val="000000"/>
          <w:sz w:val="28"/>
        </w:rPr>
        <w:t>
      мұрагерлердің шеңберін анықтау үшін жасалған нотариустың сұрау салулары және оларға жауаптар;</w:t>
      </w:r>
    </w:p>
    <w:p>
      <w:pPr>
        <w:spacing w:after="0"/>
        <w:ind w:left="0"/>
        <w:jc w:val="both"/>
      </w:pPr>
      <w:r>
        <w:rPr>
          <w:rFonts w:ascii="Times New Roman"/>
          <w:b w:val="false"/>
          <w:i w:val="false"/>
          <w:color w:val="000000"/>
          <w:sz w:val="28"/>
        </w:rPr>
        <w:t>
      БНАЖ-да мұрагерлік істің бар-жоқ екендігі туралы анықтама;</w:t>
      </w:r>
    </w:p>
    <w:p>
      <w:pPr>
        <w:spacing w:after="0"/>
        <w:ind w:left="0"/>
        <w:jc w:val="both"/>
      </w:pPr>
      <w:r>
        <w:rPr>
          <w:rFonts w:ascii="Times New Roman"/>
          <w:b w:val="false"/>
          <w:i w:val="false"/>
          <w:color w:val="000000"/>
          <w:sz w:val="28"/>
        </w:rPr>
        <w:t>
      мұраның мұра берушіге тиістілігін растайтын құжаттары (құқығын белгілеуші құжаттары);</w:t>
      </w:r>
    </w:p>
    <w:p>
      <w:pPr>
        <w:spacing w:after="0"/>
        <w:ind w:left="0"/>
        <w:jc w:val="both"/>
      </w:pPr>
      <w:r>
        <w:rPr>
          <w:rFonts w:ascii="Times New Roman"/>
          <w:b w:val="false"/>
          <w:i w:val="false"/>
          <w:color w:val="000000"/>
          <w:sz w:val="28"/>
        </w:rPr>
        <w:t>
      мұрагерлік іске қоса берілген өзге де құжаттар тігіледі.";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 тармақ</w:t>
      </w:r>
      <w:r>
        <w:rPr>
          <w:rFonts w:ascii="Times New Roman"/>
          <w:b w:val="false"/>
          <w:i w:val="false"/>
          <w:color w:val="000000"/>
          <w:sz w:val="28"/>
        </w:rPr>
        <w:t xml:space="preserve"> мынадай редакцияда жазылсын:</w:t>
      </w:r>
    </w:p>
    <w:bookmarkStart w:name="z59" w:id="37"/>
    <w:p>
      <w:pPr>
        <w:spacing w:after="0"/>
        <w:ind w:left="0"/>
        <w:jc w:val="both"/>
      </w:pPr>
      <w:r>
        <w:rPr>
          <w:rFonts w:ascii="Times New Roman"/>
          <w:b w:val="false"/>
          <w:i w:val="false"/>
          <w:color w:val="000000"/>
          <w:sz w:val="28"/>
        </w:rPr>
        <w:t>
      "106. Нотариус "Құпия өсиет" жеке ісін қалыптастырады. "Құпия өсиет" жеке ісінің нөмірі араб сандарымен белгіленеді және БНАЖ нотариаттық іс-әрекеттерді тіркеудің электрондық тізілімінде құпия өсиетті ашу және жария ету хаттамасы тіркелген нөмірден және жеке іс жүргізілген жылдан тұрады: "20/2021, мұндағы 20 – құпия өсиетті ашу және жария ету хаттамасы БНАЖ электрондық тізілімінде тіркелген нөмір, 2021-жеке іс жүргізілген жыл";</w:t>
      </w:r>
    </w:p>
    <w:bookmarkEnd w:id="37"/>
    <w:bookmarkStart w:name="z60" w:id="38"/>
    <w:p>
      <w:pPr>
        <w:spacing w:after="0"/>
        <w:ind w:left="0"/>
        <w:jc w:val="both"/>
      </w:pPr>
      <w:r>
        <w:rPr>
          <w:rFonts w:ascii="Times New Roman"/>
          <w:b w:val="false"/>
          <w:i w:val="false"/>
          <w:color w:val="000000"/>
          <w:sz w:val="28"/>
        </w:rPr>
        <w:t xml:space="preserve">
      Ережеге </w:t>
      </w:r>
      <w:r>
        <w:rPr>
          <w:rFonts w:ascii="Times New Roman"/>
          <w:b w:val="false"/>
          <w:i w:val="false"/>
          <w:color w:val="000000"/>
          <w:sz w:val="28"/>
        </w:rPr>
        <w:t>5 - қосымша</w:t>
      </w:r>
      <w:r>
        <w:rPr>
          <w:rFonts w:ascii="Times New Roman"/>
          <w:b w:val="false"/>
          <w:i w:val="false"/>
          <w:color w:val="000000"/>
          <w:sz w:val="28"/>
        </w:rPr>
        <w:t xml:space="preserve">,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38"/>
    <w:bookmarkStart w:name="z61" w:id="39"/>
    <w:p>
      <w:pPr>
        <w:spacing w:after="0"/>
        <w:ind w:left="0"/>
        <w:jc w:val="both"/>
      </w:pPr>
      <w:r>
        <w:rPr>
          <w:rFonts w:ascii="Times New Roman"/>
          <w:b w:val="false"/>
          <w:i w:val="false"/>
          <w:color w:val="000000"/>
          <w:sz w:val="28"/>
        </w:rPr>
        <w:t xml:space="preserve">
      26, 27, 28 - қосымшалармен, осы бұйрықтың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толықтырылсын.</w:t>
      </w:r>
    </w:p>
    <w:bookmarkEnd w:id="39"/>
    <w:bookmarkStart w:name="z62" w:id="40"/>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w:t>
      </w:r>
    </w:p>
    <w:bookmarkEnd w:id="40"/>
    <w:bookmarkStart w:name="z63" w:id="4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41"/>
    <w:bookmarkStart w:name="z64" w:id="42"/>
    <w:p>
      <w:pPr>
        <w:spacing w:after="0"/>
        <w:ind w:left="0"/>
        <w:jc w:val="both"/>
      </w:pPr>
      <w:r>
        <w:rPr>
          <w:rFonts w:ascii="Times New Roman"/>
          <w:b w:val="false"/>
          <w:i w:val="false"/>
          <w:color w:val="000000"/>
          <w:sz w:val="28"/>
        </w:rPr>
        <w:t>
      4. Осы бұйрық 2022 жылғы 1 қаңтардан бастап қолданысқа енгізілетін 1-тармақтың елу екінші - елу бесінші абзацтарын, сондай-ақ 2021 жылғы 1 шілдеден бастап қолданысқа енгізілетін 1-тармақтың жетпіс төртінші – сексен алтыншы абзацтарын қоспағанда, оның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30 сәуірдегі № 358</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r>
              <w:br/>
            </w:r>
            <w:r>
              <w:rPr>
                <w:rFonts w:ascii="Times New Roman"/>
                <w:b w:val="false"/>
                <w:i w:val="false"/>
                <w:color w:val="000000"/>
                <w:sz w:val="20"/>
              </w:rPr>
              <w:t>жөніндегі ережеге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(облыстың немесе қаланың</w:t>
            </w:r>
            <w:r>
              <w:br/>
            </w: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департаментінің бастығы</w:t>
            </w:r>
            <w:r>
              <w:br/>
            </w:r>
            <w:r>
              <w:rPr>
                <w:rFonts w:ascii="Times New Roman"/>
                <w:b w:val="false"/>
                <w:i w:val="false"/>
                <w:color w:val="000000"/>
                <w:sz w:val="20"/>
              </w:rPr>
              <w:t>немесе нотариустың аты-жөні,</w:t>
            </w:r>
            <w:r>
              <w:br/>
            </w:r>
            <w:r>
              <w:rPr>
                <w:rFonts w:ascii="Times New Roman"/>
                <w:b w:val="false"/>
                <w:i w:val="false"/>
                <w:color w:val="000000"/>
                <w:sz w:val="20"/>
              </w:rPr>
              <w:t>лицензияны берген күні, нөмірі,</w:t>
            </w:r>
            <w:r>
              <w:br/>
            </w:r>
            <w:r>
              <w:rPr>
                <w:rFonts w:ascii="Times New Roman"/>
                <w:b w:val="false"/>
                <w:i w:val="false"/>
                <w:color w:val="000000"/>
                <w:sz w:val="20"/>
              </w:rPr>
              <w:t>___________ тегі, аты-жөні қолы</w:t>
            </w:r>
            <w:r>
              <w:br/>
            </w:r>
            <w:r>
              <w:rPr>
                <w:rFonts w:ascii="Times New Roman"/>
                <w:b w:val="false"/>
                <w:i w:val="false"/>
                <w:color w:val="000000"/>
                <w:sz w:val="20"/>
              </w:rPr>
              <w:t>20__ жылғы "__" ___________</w:t>
            </w:r>
            <w:r>
              <w:br/>
            </w:r>
            <w:r>
              <w:rPr>
                <w:rFonts w:ascii="Times New Roman"/>
                <w:b w:val="false"/>
                <w:i w:val="false"/>
                <w:color w:val="000000"/>
                <w:sz w:val="20"/>
              </w:rPr>
              <w:t>___________ № _____________</w:t>
            </w:r>
            <w:r>
              <w:br/>
            </w:r>
            <w:r>
              <w:rPr>
                <w:rFonts w:ascii="Times New Roman"/>
                <w:b w:val="false"/>
                <w:i w:val="false"/>
                <w:color w:val="000000"/>
                <w:sz w:val="20"/>
              </w:rPr>
              <w:t>(күні) (индексі)</w:t>
            </w:r>
            <w:r>
              <w:br/>
            </w:r>
            <w:r>
              <w:rPr>
                <w:rFonts w:ascii="Times New Roman"/>
                <w:b w:val="false"/>
                <w:i w:val="false"/>
                <w:color w:val="000000"/>
                <w:sz w:val="20"/>
              </w:rPr>
              <w:t>_____ жылғы</w:t>
            </w:r>
          </w:p>
        </w:tc>
      </w:tr>
    </w:tbl>
    <w:bookmarkStart w:name="z67" w:id="43"/>
    <w:p>
      <w:pPr>
        <w:spacing w:after="0"/>
        <w:ind w:left="0"/>
        <w:jc w:val="left"/>
      </w:pPr>
      <w:r>
        <w:rPr>
          <w:rFonts w:ascii="Times New Roman"/>
          <w:b/>
          <w:i w:val="false"/>
          <w:color w:val="000000"/>
        </w:rPr>
        <w:t xml:space="preserve"> Үлгілік істер номенклатурасы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4245"/>
        <w:gridCol w:w="1146"/>
        <w:gridCol w:w="1979"/>
        <w:gridCol w:w="36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 жүргізу, әкімшілік-шаруашылық мәселелер</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тақырыбы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саны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(томды, бөлікті) сақтау мерзімі және тізбесі бойынша тармақ нөмірі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кеңсенің жұмысын тексерудің нәтижелері туралы анықтамалар мен актілер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құрамы бойынша бұйрықтар мен басқа да құжаттар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Әдіжыл органдарымен және нотариаттық палатамен хат алмасу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Мекемелермен, ұйымдармен және азаматтармен хат алмасу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кеңсенің қаржылық және шаруашылық қызметінің құжаттары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шаруашылық қызметті құжаттық тексеру аяқталған жағдайда, даулар, әртүрлі келісулер пайда болған жағдайда, тергеу және сот істері түпкілікті шешім шығарылғанға дейін сақталады.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кеңсенің жұмысын ұйымдастыру жөніндегі өтініштер және ұсыныстар және оларға жауаптар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ЭПК</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кеңсенің істер номенклатурасы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тапсырылған құжаттамалық материалдардың тізбесі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құжаттарын тіркеу журналы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құжаттарын тіркеу журналы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іс-әрекеттерді жасау мәселелері бойынша жеке және заңды тұлғалармен хат алмасу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Нотариаттық іс-әрекеттерді жасау</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иеліктен айыру туралы шарттар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пәтерлерді иеліктен айыру және кепілі туралы шарттар (негізінде олар куәландырылған құжаттар)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шарттар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куәландырылған өсиетхаттар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өсиетті қабылдау туралы куәлік</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өсиетті сақтауға беру туралы куәлік</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өсиетті ашу және жария ету хаттамасы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істер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ескіру (қолдану) мерзімі өткен күннен бастап 3 жыл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Ерлі-зайыптылардың ортақ мүлігіндегі үлесіне меншік құқығы туралы куәлік (егер ондай куәлік нотариаттық кеңседе ашылған мұрагерлік іске байланысты тірі зайыбына берілген болса, ол мұрагерлік іске тігіледі)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тірі екендігін және белгілі бір жерде болу фактісін куәландыру туралы, құжатты сақтауға қабылдау туралы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көрсетілген уақытын куәландыру жөніндегі құжаттар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мекемелердің, кәсіпорындардың және ұйымдардың өтініштерін басқа азаматтарға, мекемелерге, кәсіпорындарға және ұйымдарға табыстау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операциялар жасау жөніндегі құжаттар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наразылығы туралы акт</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 қамтамасыз етуге байланысты жасалған құжаттар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істері (жарғының, мемлекеттік тіркеу туралы куәліктің, хаттамалардың, бұйрықтардың көшірмелері)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 жасаудан бас тарту туралы қаулылар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сараптамаға жіберу туралы қаулы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іс-әрекеттерді тіркеуге арналған тізілімдер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тасығышта</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Мұралық істерді есепке алу кітабы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тасығышта</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Өсиеттерді есепке алу кітабы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тасығышта</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жазба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Парақтардың саны аумақтық әділет органының немесе аумақтық нотариаттық палата қызметкерінің қолтаңбасымен куәландырылады.</w:t>
      </w:r>
    </w:p>
    <w:p>
      <w:pPr>
        <w:spacing w:after="0"/>
        <w:ind w:left="0"/>
        <w:jc w:val="both"/>
      </w:pPr>
      <w:r>
        <w:rPr>
          <w:rFonts w:ascii="Times New Roman"/>
          <w:b w:val="false"/>
          <w:i w:val="false"/>
          <w:color w:val="000000"/>
          <w:sz w:val="28"/>
        </w:rPr>
        <w:t>
      Басшы қызметінің атауы __________________________ Нотариус қолтаңбасының таратып жазылуы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3"/>
        <w:gridCol w:w="4457"/>
      </w:tblGrid>
      <w:tr>
        <w:trPr>
          <w:trHeight w:val="30" w:hRule="atLeast"/>
        </w:trPr>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қала атауы) Әділет департаменті СТК (СК) хаттамасымен (хаттаманың күні мен нөмірі)</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нотариаттық мұрағаттың СКО хаттамасымен (хаттаманың күні мен нөмірі)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r>
              <w:br/>
            </w:r>
            <w:r>
              <w:rPr>
                <w:rFonts w:ascii="Times New Roman"/>
                <w:b w:val="false"/>
                <w:i w:val="false"/>
                <w:color w:val="000000"/>
                <w:sz w:val="20"/>
              </w:rPr>
              <w:t>жөніндегі ережеге</w:t>
            </w:r>
            <w:r>
              <w:br/>
            </w:r>
            <w:r>
              <w:rPr>
                <w:rFonts w:ascii="Times New Roman"/>
                <w:b w:val="false"/>
                <w:i w:val="false"/>
                <w:color w:val="000000"/>
                <w:sz w:val="20"/>
              </w:rPr>
              <w:t>26-қосымша</w:t>
            </w:r>
          </w:p>
        </w:tc>
      </w:tr>
    </w:tbl>
    <w:bookmarkStart w:name="z70" w:id="44"/>
    <w:p>
      <w:pPr>
        <w:spacing w:after="0"/>
        <w:ind w:left="0"/>
        <w:jc w:val="left"/>
      </w:pPr>
      <w:r>
        <w:rPr>
          <w:rFonts w:ascii="Times New Roman"/>
          <w:b/>
          <w:i w:val="false"/>
          <w:color w:val="000000"/>
        </w:rPr>
        <w:t xml:space="preserve"> Консультация беруді тіркеу журналы</w:t>
      </w:r>
    </w:p>
    <w:bookmarkEnd w:id="44"/>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(нотариустың тегі, аты, әкесінің аты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011"/>
        <w:gridCol w:w="1011"/>
        <w:gridCol w:w="1293"/>
        <w:gridCol w:w="1011"/>
        <w:gridCol w:w="1012"/>
        <w:gridCol w:w="2322"/>
        <w:gridCol w:w="1012"/>
        <w:gridCol w:w="1012"/>
        <w:gridCol w:w="1571"/>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өткізілген күні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уақыты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Консультацияға жүгінген адамның ЖСН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түрі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r>
              <w:br/>
            </w:r>
            <w:r>
              <w:rPr>
                <w:rFonts w:ascii="Times New Roman"/>
                <w:b w:val="false"/>
                <w:i w:val="false"/>
                <w:color w:val="000000"/>
                <w:sz w:val="20"/>
              </w:rPr>
              <w:t>жөніндегі ережеге</w:t>
            </w:r>
            <w:r>
              <w:br/>
            </w:r>
            <w:r>
              <w:rPr>
                <w:rFonts w:ascii="Times New Roman"/>
                <w:b w:val="false"/>
                <w:i w:val="false"/>
                <w:color w:val="000000"/>
                <w:sz w:val="20"/>
              </w:rPr>
              <w:t>27-қосымша</w:t>
            </w:r>
          </w:p>
        </w:tc>
      </w:tr>
    </w:tbl>
    <w:bookmarkStart w:name="z73" w:id="45"/>
    <w:p>
      <w:pPr>
        <w:spacing w:after="0"/>
        <w:ind w:left="0"/>
        <w:jc w:val="left"/>
      </w:pPr>
      <w:r>
        <w:rPr>
          <w:rFonts w:ascii="Times New Roman"/>
          <w:b/>
          <w:i w:val="false"/>
          <w:color w:val="000000"/>
        </w:rPr>
        <w:t xml:space="preserve"> Кіріс құжаттарын тіркеу журналы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294"/>
        <w:gridCol w:w="2014"/>
        <w:gridCol w:w="1294"/>
        <w:gridCol w:w="3454"/>
        <w:gridCol w:w="1655"/>
        <w:gridCol w:w="1295"/>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құжатының күні және индексі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 кіріс құжатының атауы және қысқаша мәтіні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орындалғаны туралы белгі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r>
              <w:br/>
            </w:r>
            <w:r>
              <w:rPr>
                <w:rFonts w:ascii="Times New Roman"/>
                <w:b w:val="false"/>
                <w:i w:val="false"/>
                <w:color w:val="000000"/>
                <w:sz w:val="20"/>
              </w:rPr>
              <w:t>жөніндегі ережеге</w:t>
            </w:r>
            <w:r>
              <w:br/>
            </w:r>
            <w:r>
              <w:rPr>
                <w:rFonts w:ascii="Times New Roman"/>
                <w:b w:val="false"/>
                <w:i w:val="false"/>
                <w:color w:val="000000"/>
                <w:sz w:val="20"/>
              </w:rPr>
              <w:t>28-қосымша</w:t>
            </w:r>
          </w:p>
        </w:tc>
      </w:tr>
    </w:tbl>
    <w:bookmarkStart w:name="z76" w:id="46"/>
    <w:p>
      <w:pPr>
        <w:spacing w:after="0"/>
        <w:ind w:left="0"/>
        <w:jc w:val="left"/>
      </w:pPr>
      <w:r>
        <w:rPr>
          <w:rFonts w:ascii="Times New Roman"/>
          <w:b/>
          <w:i w:val="false"/>
          <w:color w:val="000000"/>
        </w:rPr>
        <w:t xml:space="preserve"> Шығыс құжаттарын тіркеу журналы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2259"/>
        <w:gridCol w:w="2259"/>
        <w:gridCol w:w="1120"/>
        <w:gridCol w:w="1743"/>
        <w:gridCol w:w="2678"/>
        <w:gridCol w:w="1121"/>
      </w:tblGrid>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(ішкі) құжатының күні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(ішкі) құжатының индексі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 немесе қысқаша мазмұны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орындалғаны туралы және іске жіберілгені туралы белгі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