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6a603" w14:textId="ec6a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30 сәуірдегі № 253 бұйрығы. Қазақстан Республикасының Әділет министрлігінде 2021 жылғы 30 сәуірде № 22670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10056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Механикалық көлік құралдарын жүргізушілерді даярлау қағидаларына </w:t>
      </w:r>
      <w:r>
        <w:rPr>
          <w:rFonts w:ascii="Times New Roman"/>
          <w:b w:val="false"/>
          <w:i w:val="false"/>
          <w:color w:val="000000"/>
          <w:sz w:val="28"/>
        </w:rPr>
        <w:t>2 қосымшада</w:t>
      </w:r>
      <w:r>
        <w:rPr>
          <w:rFonts w:ascii="Times New Roman"/>
          <w:b w:val="false"/>
          <w:i w:val="false"/>
          <w:color w:val="000000"/>
          <w:sz w:val="28"/>
        </w:rPr>
        <w:t xml:space="preserve"> аталған бұйрықпен бекітілген:</w:t>
      </w:r>
    </w:p>
    <w:bookmarkEnd w:id="2"/>
    <w:bookmarkStart w:name="z4" w:id="3"/>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"6) қашықтықтан оқытуды іске асыратын оқу ұйымдарының интернет-ресурсы – білім беру процесіне қатысушылар үшін әкімшілік-академиялық ақпаратты қамтитын Интернет-ресурс";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"8. Оқытудың негізгі нысандары теориялық, практикалық сабақтар болып табылады.</w:t>
      </w:r>
    </w:p>
    <w:bookmarkEnd w:id="5"/>
    <w:p>
      <w:pPr>
        <w:spacing w:after="0"/>
        <w:ind w:left="0"/>
        <w:jc w:val="both"/>
      </w:pPr>
      <w:r>
        <w:rPr>
          <w:rFonts w:ascii="Times New Roman"/>
          <w:b w:val="false"/>
          <w:i w:val="false"/>
          <w:color w:val="000000"/>
          <w:sz w:val="28"/>
        </w:rPr>
        <w:t>
      Электрондық және қашықтықтан оқытуды қолданып, "А", "В" санаттары және "А1", "В1" кіші санаттары үшін теориялық сабақтар жүргізуге мынадай талаптар сақталған жағдайда жол беріледі:</w:t>
      </w:r>
    </w:p>
    <w:p>
      <w:pPr>
        <w:spacing w:after="0"/>
        <w:ind w:left="0"/>
        <w:jc w:val="both"/>
      </w:pPr>
      <w:r>
        <w:rPr>
          <w:rFonts w:ascii="Times New Roman"/>
          <w:b w:val="false"/>
          <w:i w:val="false"/>
          <w:color w:val="000000"/>
          <w:sz w:val="28"/>
        </w:rPr>
        <w:t>
      1) Ақпараттық білім беру ресурсы (бұдан әрі – АБР) оқу-әдістемелік материалдармен, білім алушылардың оқытушымен және бір-бірімен интерактивті өзара іс-қимыл жасасу нысандарымен қамтамасыз етуді, сондай-ақ Интернет-ресурстың көмегімен оқу процесін әкімшілендіруді, ұйымдастыруды және сүйемелдеуді қамтиды. Интернет-ресурстың бағдарламалық коды, сондай-ақ тестілеуден өту нәтижелері, оқыту тарихы, білім алушылардың үлгерімі туралы ақпарат өзіндік серверлерде не оқу орнының (заңды тұлғаның) немесе жеке кәсіпкерлердің меншігіне жалға алынған серверлерде сақталады;</w:t>
      </w:r>
    </w:p>
    <w:p>
      <w:pPr>
        <w:spacing w:after="0"/>
        <w:ind w:left="0"/>
        <w:jc w:val="both"/>
      </w:pPr>
      <w:r>
        <w:rPr>
          <w:rFonts w:ascii="Times New Roman"/>
          <w:b w:val="false"/>
          <w:i w:val="false"/>
          <w:color w:val="000000"/>
          <w:sz w:val="28"/>
        </w:rPr>
        <w:t>
      2) Оқу контенті оқыту басталған сәтте жол жүрісі қауіпсіздігін қамтамасыз ету саласындағы Қазақстан Республикасының ағымдағы заңнамасына сәйкес келеді;</w:t>
      </w:r>
    </w:p>
    <w:p>
      <w:pPr>
        <w:spacing w:after="0"/>
        <w:ind w:left="0"/>
        <w:jc w:val="both"/>
      </w:pPr>
      <w:r>
        <w:rPr>
          <w:rFonts w:ascii="Times New Roman"/>
          <w:b w:val="false"/>
          <w:i w:val="false"/>
          <w:color w:val="000000"/>
          <w:sz w:val="28"/>
        </w:rPr>
        <w:t>
      3) АБР арқылы іске асырылатын қашықтықтан оқыту аутентификациялау жүйесі арқылы білім алушылардың жеке басын сәйкестендіруді қамтамасыз етеді;</w:t>
      </w:r>
    </w:p>
    <w:p>
      <w:pPr>
        <w:spacing w:after="0"/>
        <w:ind w:left="0"/>
        <w:jc w:val="both"/>
      </w:pPr>
      <w:r>
        <w:rPr>
          <w:rFonts w:ascii="Times New Roman"/>
          <w:b w:val="false"/>
          <w:i w:val="false"/>
          <w:color w:val="000000"/>
          <w:sz w:val="28"/>
        </w:rPr>
        <w:t>
      4) АБР-де ақпарат алмасу "Hyper Text Transfer Protocol Secure" (бұдан әрі – "https") қорғалған хаттамасы жүйесін пайдаланып жүзеге асырылады;</w:t>
      </w:r>
    </w:p>
    <w:p>
      <w:pPr>
        <w:spacing w:after="0"/>
        <w:ind w:left="0"/>
        <w:jc w:val="both"/>
      </w:pPr>
      <w:r>
        <w:rPr>
          <w:rFonts w:ascii="Times New Roman"/>
          <w:b w:val="false"/>
          <w:i w:val="false"/>
          <w:color w:val="000000"/>
          <w:sz w:val="28"/>
        </w:rPr>
        <w:t>
      5) қашықтықтан оқыту аралас оқыту технологиясының мүмкіндігін береді. АБР-ді пайдаланып қашықтықтан оқыту үлесі, оқыту контентін, сондай-ақ жалпы оқыту сағаты санынан тестілеуді қоса алғанда, кемінде 80% құрайды. Күндізгі нысанға кем дегенде 20%;</w:t>
      </w:r>
    </w:p>
    <w:p>
      <w:pPr>
        <w:spacing w:after="0"/>
        <w:ind w:left="0"/>
        <w:jc w:val="both"/>
      </w:pPr>
      <w:r>
        <w:rPr>
          <w:rFonts w:ascii="Times New Roman"/>
          <w:b w:val="false"/>
          <w:i w:val="false"/>
          <w:color w:val="000000"/>
          <w:sz w:val="28"/>
        </w:rPr>
        <w:t>
      6) қашықтықтан оқыту бойынша оқу процесін жүзеге асыру үшін:</w:t>
      </w:r>
    </w:p>
    <w:p>
      <w:pPr>
        <w:spacing w:after="0"/>
        <w:ind w:left="0"/>
        <w:jc w:val="both"/>
      </w:pPr>
      <w:r>
        <w:rPr>
          <w:rFonts w:ascii="Times New Roman"/>
          <w:b w:val="false"/>
          <w:i w:val="false"/>
          <w:color w:val="000000"/>
          <w:sz w:val="28"/>
        </w:rPr>
        <w:t>
      - тьюторлар мен қашықтықтан оқытуды іске асыру жөніндегі қызметтердің болуы;</w:t>
      </w:r>
    </w:p>
    <w:p>
      <w:pPr>
        <w:spacing w:after="0"/>
        <w:ind w:left="0"/>
        <w:jc w:val="both"/>
      </w:pPr>
      <w:r>
        <w:rPr>
          <w:rFonts w:ascii="Times New Roman"/>
          <w:b w:val="false"/>
          <w:i w:val="false"/>
          <w:color w:val="000000"/>
          <w:sz w:val="28"/>
        </w:rPr>
        <w:t>
      - on-lіne режимінде консультациялар ұйымдастыру және өткізу;</w:t>
      </w:r>
    </w:p>
    <w:p>
      <w:pPr>
        <w:spacing w:after="0"/>
        <w:ind w:left="0"/>
        <w:jc w:val="both"/>
      </w:pPr>
      <w:r>
        <w:rPr>
          <w:rFonts w:ascii="Times New Roman"/>
          <w:b w:val="false"/>
          <w:i w:val="false"/>
          <w:color w:val="000000"/>
          <w:sz w:val="28"/>
        </w:rPr>
        <w:t>
      - off-lіne режимінде кері байланысты ұйымдастыру қажет. Оff-lіne режиміндегі оқу сабақтары өзара оқу іс-қимылы процесін көздейді, бұл жағдайда оқытушы мен білім алушының қарым-қатынасы синхронды жүзеге асырылады (бейнедәрістер, АБР жүйесіндегі тапсырмалар, электрондық пошта, оқытушының тапсырмасы бойынша білім алушының оқулықпен жұмыс істеуі, кейіннен аралық және/немесе қорытынды бақылау тапсырмаларын тапсыруы);</w:t>
      </w:r>
    </w:p>
    <w:p>
      <w:pPr>
        <w:spacing w:after="0"/>
        <w:ind w:left="0"/>
        <w:jc w:val="both"/>
      </w:pPr>
      <w:r>
        <w:rPr>
          <w:rFonts w:ascii="Times New Roman"/>
          <w:b w:val="false"/>
          <w:i w:val="false"/>
          <w:color w:val="000000"/>
          <w:sz w:val="28"/>
        </w:rPr>
        <w:t>
      - білім алушылардың оқудағы жетістіктерін on-lіne және off-lіne режимінде бақылау қажет.</w:t>
      </w:r>
    </w:p>
    <w:p>
      <w:pPr>
        <w:spacing w:after="0"/>
        <w:ind w:left="0"/>
        <w:jc w:val="both"/>
      </w:pPr>
      <w:r>
        <w:rPr>
          <w:rFonts w:ascii="Times New Roman"/>
          <w:b w:val="false"/>
          <w:i w:val="false"/>
          <w:color w:val="000000"/>
          <w:sz w:val="28"/>
        </w:rPr>
        <w:t>
      7) АБР оқудан өту аяқталғаннан кейінгі екі жыл ішінде білім беру процесінің барлық деңгейлерінде білім алушылардың оқу материалын меңгеру нәтижелерін жинақтау және сақтау әдістері мен құралдарын ұсынады.</w:t>
      </w:r>
    </w:p>
    <w:p>
      <w:pPr>
        <w:spacing w:after="0"/>
        <w:ind w:left="0"/>
        <w:jc w:val="both"/>
      </w:pPr>
      <w:r>
        <w:rPr>
          <w:rFonts w:ascii="Times New Roman"/>
          <w:b w:val="false"/>
          <w:i w:val="false"/>
          <w:color w:val="000000"/>
          <w:sz w:val="28"/>
        </w:rPr>
        <w:t>
      8) Пәннің электрондық оқу-әдістемелік кешені міндетті және қосымша жиынтықтарды қамтиды.</w:t>
      </w:r>
    </w:p>
    <w:p>
      <w:pPr>
        <w:spacing w:after="0"/>
        <w:ind w:left="0"/>
        <w:jc w:val="both"/>
      </w:pPr>
      <w:r>
        <w:rPr>
          <w:rFonts w:ascii="Times New Roman"/>
          <w:b w:val="false"/>
          <w:i w:val="false"/>
          <w:color w:val="000000"/>
          <w:sz w:val="28"/>
        </w:rPr>
        <w:t>
      9) Міндетті жиынтық:</w:t>
      </w:r>
    </w:p>
    <w:p>
      <w:pPr>
        <w:spacing w:after="0"/>
        <w:ind w:left="0"/>
        <w:jc w:val="both"/>
      </w:pPr>
      <w:r>
        <w:rPr>
          <w:rFonts w:ascii="Times New Roman"/>
          <w:b w:val="false"/>
          <w:i w:val="false"/>
          <w:color w:val="000000"/>
          <w:sz w:val="28"/>
        </w:rPr>
        <w:t>
      пәннің мазмұнын, күнтізбелік-тақырыптық жоспарды, ұсынылатын әдебиеттер (негізігі және қосымша) тізімін, пәндерді модульдерге бөлуді қамтитын силлабустан;</w:t>
      </w:r>
    </w:p>
    <w:p>
      <w:pPr>
        <w:spacing w:after="0"/>
        <w:ind w:left="0"/>
        <w:jc w:val="both"/>
      </w:pPr>
      <w:r>
        <w:rPr>
          <w:rFonts w:ascii="Times New Roman"/>
          <w:b w:val="false"/>
          <w:i w:val="false"/>
          <w:color w:val="000000"/>
          <w:sz w:val="28"/>
        </w:rPr>
        <w:t>
      дәрістердің электрондық конспектісінен және бейнедәрістерден;</w:t>
      </w:r>
    </w:p>
    <w:p>
      <w:pPr>
        <w:spacing w:after="0"/>
        <w:ind w:left="0"/>
        <w:jc w:val="both"/>
      </w:pPr>
      <w:r>
        <w:rPr>
          <w:rFonts w:ascii="Times New Roman"/>
          <w:b w:val="false"/>
          <w:i w:val="false"/>
          <w:color w:val="000000"/>
          <w:sz w:val="28"/>
        </w:rPr>
        <w:t>
      практикалық және семинар сабақтарының материалдарынан;</w:t>
      </w:r>
    </w:p>
    <w:p>
      <w:pPr>
        <w:spacing w:after="0"/>
        <w:ind w:left="0"/>
        <w:jc w:val="both"/>
      </w:pPr>
      <w:r>
        <w:rPr>
          <w:rFonts w:ascii="Times New Roman"/>
          <w:b w:val="false"/>
          <w:i w:val="false"/>
          <w:color w:val="000000"/>
          <w:sz w:val="28"/>
        </w:rPr>
        <w:t>
      білім алушының өзіндік жұмысына және білім алушының оқытушының басшылығымен орындалатын өзіндік жұмысына арналған тапсырмалардан;</w:t>
      </w:r>
    </w:p>
    <w:p>
      <w:pPr>
        <w:spacing w:after="0"/>
        <w:ind w:left="0"/>
        <w:jc w:val="both"/>
      </w:pPr>
      <w:r>
        <w:rPr>
          <w:rFonts w:ascii="Times New Roman"/>
          <w:b w:val="false"/>
          <w:i w:val="false"/>
          <w:color w:val="000000"/>
          <w:sz w:val="28"/>
        </w:rPr>
        <w:t>
      аралық бақылауды ұйымдастыру материалдарынан (бақылау жұмыстары, тестілеу тапсырмалары, жеке тапсырмалар);</w:t>
      </w:r>
    </w:p>
    <w:p>
      <w:pPr>
        <w:spacing w:after="0"/>
        <w:ind w:left="0"/>
        <w:jc w:val="both"/>
      </w:pPr>
      <w:r>
        <w:rPr>
          <w:rFonts w:ascii="Times New Roman"/>
          <w:b w:val="false"/>
          <w:i w:val="false"/>
          <w:color w:val="000000"/>
          <w:sz w:val="28"/>
        </w:rPr>
        <w:t>
      қорытынды бақылауды ұйымдастыру материалдарынан (тесттік емтихан тапсырмалары, емтихан сұрақтары, билеттер, емтихандық бақылау жұмыстары);</w:t>
      </w:r>
    </w:p>
    <w:p>
      <w:pPr>
        <w:spacing w:after="0"/>
        <w:ind w:left="0"/>
        <w:jc w:val="both"/>
      </w:pPr>
      <w:r>
        <w:rPr>
          <w:rFonts w:ascii="Times New Roman"/>
          <w:b w:val="false"/>
          <w:i w:val="false"/>
          <w:color w:val="000000"/>
          <w:sz w:val="28"/>
        </w:rPr>
        <w:t>
      қашықтықтан консультациялар жүргізу кестесінен тұрады.</w:t>
      </w:r>
    </w:p>
    <w:p>
      <w:pPr>
        <w:spacing w:after="0"/>
        <w:ind w:left="0"/>
        <w:jc w:val="both"/>
      </w:pPr>
      <w:r>
        <w:rPr>
          <w:rFonts w:ascii="Times New Roman"/>
          <w:b w:val="false"/>
          <w:i w:val="false"/>
          <w:color w:val="000000"/>
          <w:sz w:val="28"/>
        </w:rPr>
        <w:t>
      10) қосымша жиынтықты оқу ұйымы дербес анықтайды;</w:t>
      </w:r>
    </w:p>
    <w:p>
      <w:pPr>
        <w:spacing w:after="0"/>
        <w:ind w:left="0"/>
        <w:jc w:val="both"/>
      </w:pPr>
      <w:r>
        <w:rPr>
          <w:rFonts w:ascii="Times New Roman"/>
          <w:b w:val="false"/>
          <w:i w:val="false"/>
          <w:color w:val="000000"/>
          <w:sz w:val="28"/>
        </w:rPr>
        <w:t>
      11) қашықтықтан оқытуды енгізетін білім беру ұйымында білім алушылардың деректер базасын (білім алушыларды қабылдау, ауыстыру, қайта қабылдау туралы бұйрықтар, білім алушылардың ағымдағы үлгерімі туралы мәліметтер) қамтитын ақпараттық басқару жүйесі құрылады;</w:t>
      </w:r>
    </w:p>
    <w:p>
      <w:pPr>
        <w:spacing w:after="0"/>
        <w:ind w:left="0"/>
        <w:jc w:val="both"/>
      </w:pPr>
      <w:r>
        <w:rPr>
          <w:rFonts w:ascii="Times New Roman"/>
          <w:b w:val="false"/>
          <w:i w:val="false"/>
          <w:color w:val="000000"/>
          <w:sz w:val="28"/>
        </w:rPr>
        <w:t>
      12) қашықтықтан оқытуды іске асыратын оқу ұйымында қашықтықтан оқыту бойынша оқу процесін ұйымдастырушылық, әдістемелік, ақпараттық және техникалық қолдауды жүзеге асыратын арнайы құрылымдық бөлініс құрылады;</w:t>
      </w:r>
    </w:p>
    <w:p>
      <w:pPr>
        <w:spacing w:after="0"/>
        <w:ind w:left="0"/>
        <w:jc w:val="both"/>
      </w:pPr>
      <w:r>
        <w:rPr>
          <w:rFonts w:ascii="Times New Roman"/>
          <w:b w:val="false"/>
          <w:i w:val="false"/>
          <w:color w:val="000000"/>
          <w:sz w:val="28"/>
        </w:rPr>
        <w:t>
      13) қашықтықтан оқытуды сүйемелдеуді жүзеге асыратын құрылымдық бөлініс қашықтықтан оқыту бойынша оқу процесін жоспарлайды және ұйымдастырады, қашықтықтан оқытуға байланысты құжаттаманы жүргізеді, оқытушылар мен тьюторлардың біліктілігін арттыруды жоспарлайды;</w:t>
      </w:r>
    </w:p>
    <w:p>
      <w:pPr>
        <w:spacing w:after="0"/>
        <w:ind w:left="0"/>
        <w:jc w:val="both"/>
      </w:pPr>
      <w:r>
        <w:rPr>
          <w:rFonts w:ascii="Times New Roman"/>
          <w:b w:val="false"/>
          <w:i w:val="false"/>
          <w:color w:val="000000"/>
          <w:sz w:val="28"/>
        </w:rPr>
        <w:t>
      14) қашықтықтан оқытуды сүйемелдеуді жүзеге асыратын құрылымдық бөлініс электронды оқу басылымдарын, мультимедиалық курстарды, әдістемелік құралдарды әзірлеуде консультативтік көмек көрсетуді жүзеге асырады, білімді бақылаудың тестілеу жүйесіне және құралдарына әкімшілік етеді, қашықтықтан оқыту үшін ақпараттық ресурстарды пайдалану әдістемесін әзірлейді. Әрбір пән бойынша теориялық сабақтар күніне төрт сағаттан аспайтыңдай жоспарланады.</w:t>
      </w:r>
    </w:p>
    <w:p>
      <w:pPr>
        <w:spacing w:after="0"/>
        <w:ind w:left="0"/>
        <w:jc w:val="both"/>
      </w:pPr>
      <w:r>
        <w:rPr>
          <w:rFonts w:ascii="Times New Roman"/>
          <w:b w:val="false"/>
          <w:i w:val="false"/>
          <w:color w:val="000000"/>
          <w:sz w:val="28"/>
        </w:rPr>
        <w:t>
      Әрбір пән бойынша теориялық сабақтар күніне екі сағаттан, ал практикалық сабақтар алты сағаттан аспайтындай жоспарланады.</w:t>
      </w:r>
    </w:p>
    <w:p>
      <w:pPr>
        <w:spacing w:after="0"/>
        <w:ind w:left="0"/>
        <w:jc w:val="both"/>
      </w:pPr>
      <w:r>
        <w:rPr>
          <w:rFonts w:ascii="Times New Roman"/>
          <w:b w:val="false"/>
          <w:i w:val="false"/>
          <w:color w:val="000000"/>
          <w:sz w:val="28"/>
        </w:rPr>
        <w:t>
      Бір күн ішінде автомобиль жүргізуді үйренушінің біреуіне:</w:t>
      </w:r>
    </w:p>
    <w:p>
      <w:pPr>
        <w:spacing w:after="0"/>
        <w:ind w:left="0"/>
        <w:jc w:val="both"/>
      </w:pPr>
      <w:r>
        <w:rPr>
          <w:rFonts w:ascii="Times New Roman"/>
          <w:b w:val="false"/>
          <w:i w:val="false"/>
          <w:color w:val="000000"/>
          <w:sz w:val="28"/>
        </w:rPr>
        <w:t>
      1) автотренажерде кемінде бір сағат;</w:t>
      </w:r>
    </w:p>
    <w:p>
      <w:pPr>
        <w:spacing w:after="0"/>
        <w:ind w:left="0"/>
        <w:jc w:val="both"/>
      </w:pPr>
      <w:r>
        <w:rPr>
          <w:rFonts w:ascii="Times New Roman"/>
          <w:b w:val="false"/>
          <w:i w:val="false"/>
          <w:color w:val="000000"/>
          <w:sz w:val="28"/>
        </w:rPr>
        <w:t>
      2) оқу автомобилінде "Лекте жүру" жаттығуын, сондай-ақ төрт сағат ішінде пысықталатын, жүк тасымалдаумен байланысты жаттығуларды қоспағанда, кемінде екі сағат пысықтап үйретуге рұқсат етіледі.";</w:t>
      </w:r>
    </w:p>
    <w:bookmarkStart w:name="z8" w:id="6"/>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(М.Қ. Баймұқашев)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интернет-ресурсында орналастыруды қамтамасыз етсін;</w:t>
      </w:r>
    </w:p>
    <w:bookmarkEnd w:id="8"/>
    <w:bookmarkStart w:name="z11" w:id="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0"/>
    <w:bookmarkStart w:name="z13" w:id="11"/>
    <w:p>
      <w:pPr>
        <w:spacing w:after="0"/>
        <w:ind w:left="0"/>
        <w:jc w:val="both"/>
      </w:pPr>
      <w:r>
        <w:rPr>
          <w:rFonts w:ascii="Times New Roman"/>
          <w:b w:val="false"/>
          <w:i w:val="false"/>
          <w:color w:val="000000"/>
          <w:sz w:val="28"/>
        </w:rPr>
        <w:t>
      4. Осы бұйрық алғаш ресми жарияланған күннен кейін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