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fbd9" w14:textId="9ccf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кедендік құнын бақылау кезінде пайдаланылатын бағалық ақпаратты қалыптастыру әдістемесін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29 сәуірдегі № 414 бұйрығы. Қазақстан Республикасының Әділет министрлігінде 2021 жылғы 30 сәуірде № 22669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452-бабы </w:t>
      </w:r>
      <w:r>
        <w:rPr>
          <w:rFonts w:ascii="Times New Roman"/>
          <w:b w:val="false"/>
          <w:i w:val="false"/>
          <w:color w:val="000000"/>
          <w:sz w:val="28"/>
        </w:rPr>
        <w:t>5-тармағының</w:t>
      </w:r>
      <w:r>
        <w:rPr>
          <w:rFonts w:ascii="Times New Roman"/>
          <w:b w:val="false"/>
          <w:i w:val="false"/>
          <w:color w:val="000000"/>
          <w:sz w:val="28"/>
        </w:rPr>
        <w:t xml:space="preserve"> 4)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Тауарлардың кедендік құнын бақылау кезінде пайдаланылатын баға ақпаратын қалыптастыру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интернет-ресурсында орналастырылуын; </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xml:space="preserve">№ 414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Тауарлардың кедендік құнын бақылау кезінде пайдаланылатын бағалық ақпаратты қалыптастыру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Тауарлардың кедендік құнын бақылау кезінде пайдаланылатын бағалық ақпаратты қалыптастыру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тауарларға арналған декларациялардың электронды көшірмелерінің деректер базасын пайдалана отырып бағалық ақпаратты қалыптастырудың тәртібін айқындау және әкелінетін тауарлардың кедендік құнын бақылауды жүзеге асыру кезінде оны аумақтық мемлекеттік кірістер органдарының қолдануы мақсатында әзірленді.</w:t>
      </w:r>
    </w:p>
    <w:bookmarkEnd w:id="10"/>
    <w:bookmarkStart w:name="z13" w:id="11"/>
    <w:p>
      <w:pPr>
        <w:spacing w:after="0"/>
        <w:ind w:left="0"/>
        <w:jc w:val="both"/>
      </w:pPr>
      <w:r>
        <w:rPr>
          <w:rFonts w:ascii="Times New Roman"/>
          <w:b w:val="false"/>
          <w:i w:val="false"/>
          <w:color w:val="000000"/>
          <w:sz w:val="28"/>
        </w:rPr>
        <w:t>
      2. Бағалық ақпарат кедендік төлемдер мен салықтарды төлеуді қамтамасыз ету сомасының мөлшерін есептеу кезінде, сондай-ақ тауарлардың кедендік құнын түзету кезінде пайдаланылады.</w:t>
      </w:r>
    </w:p>
    <w:bookmarkEnd w:id="11"/>
    <w:bookmarkStart w:name="z14" w:id="12"/>
    <w:p>
      <w:pPr>
        <w:spacing w:after="0"/>
        <w:ind w:left="0"/>
        <w:jc w:val="both"/>
      </w:pPr>
      <w:r>
        <w:rPr>
          <w:rFonts w:ascii="Times New Roman"/>
          <w:b w:val="false"/>
          <w:i w:val="false"/>
          <w:color w:val="000000"/>
          <w:sz w:val="28"/>
        </w:rPr>
        <w:t>
      3. Бағалық ақпарат құпия ақпарат болып табылмайды және тәуекел индикаторларының жаңартылуына қарай айына 1 (бір) рет Қазақстан Республикасының Қаржы министрлігі Мемлекеттік кірістер комитетінің ресми сайтында жарияланады.</w:t>
      </w:r>
    </w:p>
    <w:bookmarkEnd w:id="12"/>
    <w:bookmarkStart w:name="z15" w:id="13"/>
    <w:p>
      <w:pPr>
        <w:spacing w:after="0"/>
        <w:ind w:left="0"/>
        <w:jc w:val="left"/>
      </w:pPr>
      <w:r>
        <w:rPr>
          <w:rFonts w:ascii="Times New Roman"/>
          <w:b/>
          <w:i w:val="false"/>
          <w:color w:val="000000"/>
        </w:rPr>
        <w:t xml:space="preserve"> 2-тарау. Тауарлардың кедендік құнын бақылау кезінде пайдаланылатын бағалық ақпаратты қалыптастыру тәртібі</w:t>
      </w:r>
    </w:p>
    <w:bookmarkEnd w:id="13"/>
    <w:bookmarkStart w:name="z16" w:id="14"/>
    <w:p>
      <w:pPr>
        <w:spacing w:after="0"/>
        <w:ind w:left="0"/>
        <w:jc w:val="both"/>
      </w:pPr>
      <w:r>
        <w:rPr>
          <w:rFonts w:ascii="Times New Roman"/>
          <w:b w:val="false"/>
          <w:i w:val="false"/>
          <w:color w:val="000000"/>
          <w:sz w:val="28"/>
        </w:rPr>
        <w:t>
      4. Бағалық ақпарат Қазақстан Республикасының тауарларға арналған декларация (бұдан әрі – ТД) электронды көшірмелерінің деректер базасын және Еуразиялық экономикалық одаққа (бұдан әрі – ЕАЭО) мүше мемлекеттер арасында ақпарат алмасу шеңберінде жолданатын ТД электрондық көшірмелерінің деректер базасын талдау негізінде қалыптастырылады.</w:t>
      </w:r>
    </w:p>
    <w:bookmarkEnd w:id="14"/>
    <w:bookmarkStart w:name="z17" w:id="15"/>
    <w:p>
      <w:pPr>
        <w:spacing w:after="0"/>
        <w:ind w:left="0"/>
        <w:jc w:val="both"/>
      </w:pPr>
      <w:r>
        <w:rPr>
          <w:rFonts w:ascii="Times New Roman"/>
          <w:b w:val="false"/>
          <w:i w:val="false"/>
          <w:color w:val="000000"/>
          <w:sz w:val="28"/>
        </w:rPr>
        <w:t>
      5. Бағалық ақпаратты қалыптастыру кезінде мынадай мәліметтер:</w:t>
      </w:r>
    </w:p>
    <w:bookmarkEnd w:id="15"/>
    <w:bookmarkStart w:name="z18" w:id="16"/>
    <w:p>
      <w:pPr>
        <w:spacing w:after="0"/>
        <w:ind w:left="0"/>
        <w:jc w:val="both"/>
      </w:pPr>
      <w:r>
        <w:rPr>
          <w:rFonts w:ascii="Times New Roman"/>
          <w:b w:val="false"/>
          <w:i w:val="false"/>
          <w:color w:val="000000"/>
          <w:sz w:val="28"/>
        </w:rPr>
        <w:t>
      1) ішкі тұтыну үшін шығару кедендік рәсімі;</w:t>
      </w:r>
    </w:p>
    <w:bookmarkEnd w:id="16"/>
    <w:bookmarkStart w:name="z19" w:id="17"/>
    <w:p>
      <w:pPr>
        <w:spacing w:after="0"/>
        <w:ind w:left="0"/>
        <w:jc w:val="both"/>
      </w:pPr>
      <w:r>
        <w:rPr>
          <w:rFonts w:ascii="Times New Roman"/>
          <w:b w:val="false"/>
          <w:i w:val="false"/>
          <w:color w:val="000000"/>
          <w:sz w:val="28"/>
        </w:rPr>
        <w:t>
      2) Еуразиялық экономикалық одақтық Сыртқы экономикалық қызметінің тауар номенклатурасына (бұдан әрі – ЕАЭО СЭҚ ТН) сәйкес тауардың он таңбалы коды;</w:t>
      </w:r>
    </w:p>
    <w:bookmarkEnd w:id="17"/>
    <w:bookmarkStart w:name="z20" w:id="18"/>
    <w:p>
      <w:pPr>
        <w:spacing w:after="0"/>
        <w:ind w:left="0"/>
        <w:jc w:val="both"/>
      </w:pPr>
      <w:r>
        <w:rPr>
          <w:rFonts w:ascii="Times New Roman"/>
          <w:b w:val="false"/>
          <w:i w:val="false"/>
          <w:color w:val="000000"/>
          <w:sz w:val="28"/>
        </w:rPr>
        <w:t>
      3) шығарылған елі;</w:t>
      </w:r>
    </w:p>
    <w:bookmarkEnd w:id="18"/>
    <w:bookmarkStart w:name="z21" w:id="19"/>
    <w:p>
      <w:pPr>
        <w:spacing w:after="0"/>
        <w:ind w:left="0"/>
        <w:jc w:val="both"/>
      </w:pPr>
      <w:r>
        <w:rPr>
          <w:rFonts w:ascii="Times New Roman"/>
          <w:b w:val="false"/>
          <w:i w:val="false"/>
          <w:color w:val="000000"/>
          <w:sz w:val="28"/>
        </w:rPr>
        <w:t>
      4) тауарды әкелу көлемі;</w:t>
      </w:r>
    </w:p>
    <w:bookmarkEnd w:id="19"/>
    <w:bookmarkStart w:name="z22" w:id="20"/>
    <w:p>
      <w:pPr>
        <w:spacing w:after="0"/>
        <w:ind w:left="0"/>
        <w:jc w:val="both"/>
      </w:pPr>
      <w:r>
        <w:rPr>
          <w:rFonts w:ascii="Times New Roman"/>
          <w:b w:val="false"/>
          <w:i w:val="false"/>
          <w:color w:val="000000"/>
          <w:sz w:val="28"/>
        </w:rPr>
        <w:t>
      5) тауарды әкелу күні;</w:t>
      </w:r>
    </w:p>
    <w:bookmarkEnd w:id="20"/>
    <w:bookmarkStart w:name="z23" w:id="21"/>
    <w:p>
      <w:pPr>
        <w:spacing w:after="0"/>
        <w:ind w:left="0"/>
        <w:jc w:val="both"/>
      </w:pPr>
      <w:r>
        <w:rPr>
          <w:rFonts w:ascii="Times New Roman"/>
          <w:b w:val="false"/>
          <w:i w:val="false"/>
          <w:color w:val="000000"/>
          <w:sz w:val="28"/>
        </w:rPr>
        <w:t>
      6) тәуекел тауарларды іріктеу индикаторы ретінде пайдаланылатын 1 (бір) килограмм немесе 1 (бір) қосымша бірлігі үшін Америка Құрама Штаты (бұдан әрі – АҚШ) долларындағы тауарлардың кедендік құнының мәні (бұдан әрі – тәуекелдің құндық индикаторы);</w:t>
      </w:r>
    </w:p>
    <w:bookmarkEnd w:id="21"/>
    <w:bookmarkStart w:name="z24" w:id="22"/>
    <w:p>
      <w:pPr>
        <w:spacing w:after="0"/>
        <w:ind w:left="0"/>
        <w:jc w:val="both"/>
      </w:pPr>
      <w:r>
        <w:rPr>
          <w:rFonts w:ascii="Times New Roman"/>
          <w:b w:val="false"/>
          <w:i w:val="false"/>
          <w:color w:val="000000"/>
          <w:sz w:val="28"/>
        </w:rPr>
        <w:t xml:space="preserve">
      7) кедендік құнды айқындау әдісі – "Қазақстан Республикасындағы кедендік реттеу туралы" Қазақстан Республикасы кодексінің </w:t>
      </w:r>
      <w:r>
        <w:rPr>
          <w:rFonts w:ascii="Times New Roman"/>
          <w:b w:val="false"/>
          <w:i w:val="false"/>
          <w:color w:val="000000"/>
          <w:sz w:val="28"/>
        </w:rPr>
        <w:t>66-бабына</w:t>
      </w:r>
      <w:r>
        <w:rPr>
          <w:rFonts w:ascii="Times New Roman"/>
          <w:b w:val="false"/>
          <w:i w:val="false"/>
          <w:color w:val="000000"/>
          <w:sz w:val="28"/>
        </w:rPr>
        <w:t xml:space="preserve"> сәйкес әкелінетін тауарлармен жасалған мәміле құны бойынша әдіс (1-әдіс);</w:t>
      </w:r>
    </w:p>
    <w:bookmarkEnd w:id="22"/>
    <w:bookmarkStart w:name="z25" w:id="23"/>
    <w:p>
      <w:pPr>
        <w:spacing w:after="0"/>
        <w:ind w:left="0"/>
        <w:jc w:val="both"/>
      </w:pPr>
      <w:r>
        <w:rPr>
          <w:rFonts w:ascii="Times New Roman"/>
          <w:b w:val="false"/>
          <w:i w:val="false"/>
          <w:color w:val="000000"/>
          <w:sz w:val="28"/>
        </w:rPr>
        <w:t>
      8) моделі, маркасы (болған кезде);</w:t>
      </w:r>
    </w:p>
    <w:bookmarkEnd w:id="23"/>
    <w:bookmarkStart w:name="z26" w:id="24"/>
    <w:p>
      <w:pPr>
        <w:spacing w:after="0"/>
        <w:ind w:left="0"/>
        <w:jc w:val="both"/>
      </w:pPr>
      <w:r>
        <w:rPr>
          <w:rFonts w:ascii="Times New Roman"/>
          <w:b w:val="false"/>
          <w:i w:val="false"/>
          <w:color w:val="000000"/>
          <w:sz w:val="28"/>
        </w:rPr>
        <w:t>
      9) тауар белгісі (болған кезде);</w:t>
      </w:r>
    </w:p>
    <w:bookmarkEnd w:id="24"/>
    <w:bookmarkStart w:name="z27" w:id="25"/>
    <w:p>
      <w:pPr>
        <w:spacing w:after="0"/>
        <w:ind w:left="0"/>
        <w:jc w:val="both"/>
      </w:pPr>
      <w:r>
        <w:rPr>
          <w:rFonts w:ascii="Times New Roman"/>
          <w:b w:val="false"/>
          <w:i w:val="false"/>
          <w:color w:val="000000"/>
          <w:sz w:val="28"/>
        </w:rPr>
        <w:t>
      10) маусымдылығы (ЕАЭО СЭҚ ТН 07 (көкөністер) – 08 (жемістер) тауар топтары бойынша);</w:t>
      </w:r>
    </w:p>
    <w:bookmarkEnd w:id="25"/>
    <w:bookmarkStart w:name="z28" w:id="26"/>
    <w:p>
      <w:pPr>
        <w:spacing w:after="0"/>
        <w:ind w:left="0"/>
        <w:jc w:val="both"/>
      </w:pPr>
      <w:r>
        <w:rPr>
          <w:rFonts w:ascii="Times New Roman"/>
          <w:b w:val="false"/>
          <w:i w:val="false"/>
          <w:color w:val="000000"/>
          <w:sz w:val="28"/>
        </w:rPr>
        <w:t>
      11) шекарадағы көлік түрі пайдаланылады.</w:t>
      </w:r>
    </w:p>
    <w:bookmarkEnd w:id="26"/>
    <w:bookmarkStart w:name="z29" w:id="27"/>
    <w:p>
      <w:pPr>
        <w:spacing w:after="0"/>
        <w:ind w:left="0"/>
        <w:jc w:val="both"/>
      </w:pPr>
      <w:r>
        <w:rPr>
          <w:rFonts w:ascii="Times New Roman"/>
          <w:b w:val="false"/>
          <w:i w:val="false"/>
          <w:color w:val="000000"/>
          <w:sz w:val="28"/>
        </w:rPr>
        <w:t>
      6. Қалыптастырылған бағалық ақпарат:</w:t>
      </w:r>
    </w:p>
    <w:bookmarkEnd w:id="27"/>
    <w:bookmarkStart w:name="z30" w:id="28"/>
    <w:p>
      <w:pPr>
        <w:spacing w:after="0"/>
        <w:ind w:left="0"/>
        <w:jc w:val="both"/>
      </w:pPr>
      <w:r>
        <w:rPr>
          <w:rFonts w:ascii="Times New Roman"/>
          <w:b w:val="false"/>
          <w:i w:val="false"/>
          <w:color w:val="000000"/>
          <w:sz w:val="28"/>
        </w:rPr>
        <w:t>
      1) ЕАЭО СЭҚ ТН сәйкес тауардың он таңбалы кодын;</w:t>
      </w:r>
    </w:p>
    <w:bookmarkEnd w:id="28"/>
    <w:bookmarkStart w:name="z31" w:id="29"/>
    <w:p>
      <w:pPr>
        <w:spacing w:after="0"/>
        <w:ind w:left="0"/>
        <w:jc w:val="both"/>
      </w:pPr>
      <w:r>
        <w:rPr>
          <w:rFonts w:ascii="Times New Roman"/>
          <w:b w:val="false"/>
          <w:i w:val="false"/>
          <w:color w:val="000000"/>
          <w:sz w:val="28"/>
        </w:rPr>
        <w:t>
      2) шығарылған елін;</w:t>
      </w:r>
    </w:p>
    <w:bookmarkEnd w:id="29"/>
    <w:bookmarkStart w:name="z32" w:id="30"/>
    <w:p>
      <w:pPr>
        <w:spacing w:after="0"/>
        <w:ind w:left="0"/>
        <w:jc w:val="both"/>
      </w:pPr>
      <w:r>
        <w:rPr>
          <w:rFonts w:ascii="Times New Roman"/>
          <w:b w:val="false"/>
          <w:i w:val="false"/>
          <w:color w:val="000000"/>
          <w:sz w:val="28"/>
        </w:rPr>
        <w:t>
      3) тауардың сипаттамасын;</w:t>
      </w:r>
    </w:p>
    <w:bookmarkEnd w:id="30"/>
    <w:bookmarkStart w:name="z33" w:id="31"/>
    <w:p>
      <w:pPr>
        <w:spacing w:after="0"/>
        <w:ind w:left="0"/>
        <w:jc w:val="both"/>
      </w:pPr>
      <w:r>
        <w:rPr>
          <w:rFonts w:ascii="Times New Roman"/>
          <w:b w:val="false"/>
          <w:i w:val="false"/>
          <w:color w:val="000000"/>
          <w:sz w:val="28"/>
        </w:rPr>
        <w:t>
      4) 1 (бір) килограмм немесе 1 (бір) қосымша бірлігі үшін Америка Құрама Штаты (бұдан әрі – АҚШ) долларындағы тауардың кедендік құнының мәнін (бұдан әрі – кедендік құн индексі);</w:t>
      </w:r>
    </w:p>
    <w:bookmarkEnd w:id="31"/>
    <w:bookmarkStart w:name="z34" w:id="32"/>
    <w:p>
      <w:pPr>
        <w:spacing w:after="0"/>
        <w:ind w:left="0"/>
        <w:jc w:val="both"/>
      </w:pPr>
      <w:r>
        <w:rPr>
          <w:rFonts w:ascii="Times New Roman"/>
          <w:b w:val="false"/>
          <w:i w:val="false"/>
          <w:color w:val="000000"/>
          <w:sz w:val="28"/>
        </w:rPr>
        <w:t>
      5) ақпарат көзін қамтиды.</w:t>
      </w:r>
    </w:p>
    <w:bookmarkEnd w:id="32"/>
    <w:p>
      <w:pPr>
        <w:spacing w:after="0"/>
        <w:ind w:left="0"/>
        <w:jc w:val="both"/>
      </w:pPr>
      <w:r>
        <w:rPr>
          <w:rFonts w:ascii="Times New Roman"/>
          <w:b w:val="false"/>
          <w:i w:val="false"/>
          <w:color w:val="000000"/>
          <w:sz w:val="28"/>
        </w:rPr>
        <w:t>
      Қалыптастырылған бағалық ақпарат ЕАЭО-ға мүше мемлекеттер арасында ақпарат алмасу шеңберінде жолданатын ТД электрондық көшірмелерінің деректер базасынан алынатын мәліметтерді көрсетпейді.</w:t>
      </w:r>
    </w:p>
    <w:bookmarkStart w:name="z35" w:id="33"/>
    <w:p>
      <w:pPr>
        <w:spacing w:after="0"/>
        <w:ind w:left="0"/>
        <w:jc w:val="both"/>
      </w:pPr>
      <w:r>
        <w:rPr>
          <w:rFonts w:ascii="Times New Roman"/>
          <w:b w:val="false"/>
          <w:i w:val="false"/>
          <w:color w:val="000000"/>
          <w:sz w:val="28"/>
        </w:rPr>
        <w:t xml:space="preserve">
      7. Тауарлардың кедендік құнын бақылау кезінде пайдаланылатын бағалық ақпаратты қалыптастыру үшін ТД электрондық көшірмелерінің деректер базасынан бағалық ақпаратты қалыптастырған күнге дейінгі 12 (он екі) айдан ерте емес кезеңде әкелінген ТД таңдалады. </w:t>
      </w:r>
    </w:p>
    <w:bookmarkEnd w:id="33"/>
    <w:p>
      <w:pPr>
        <w:spacing w:after="0"/>
        <w:ind w:left="0"/>
        <w:jc w:val="both"/>
      </w:pPr>
      <w:r>
        <w:rPr>
          <w:rFonts w:ascii="Times New Roman"/>
          <w:b w:val="false"/>
          <w:i w:val="false"/>
          <w:color w:val="000000"/>
          <w:sz w:val="28"/>
        </w:rPr>
        <w:t>
      Алынған массивтен ЕАЭО СЭҚ ТН кодтары және олар бойынша тәуекелдің құндық индикаторлары белгіленген шығарылған елдер бөлігіндегі ТД таңдалады.</w:t>
      </w:r>
    </w:p>
    <w:bookmarkStart w:name="z36" w:id="34"/>
    <w:p>
      <w:pPr>
        <w:spacing w:after="0"/>
        <w:ind w:left="0"/>
        <w:jc w:val="both"/>
      </w:pPr>
      <w:r>
        <w:rPr>
          <w:rFonts w:ascii="Times New Roman"/>
          <w:b w:val="false"/>
          <w:i w:val="false"/>
          <w:color w:val="000000"/>
          <w:sz w:val="28"/>
        </w:rPr>
        <w:t>
      8. Егер массив ЕАЭО СЭҚ ТН кодтары және шығарылған елдері бөлігінде бірнеше мәмілелер туралы мәліметтерді қамтыған жағдайда, тәуекелдің құндық индикаторының мәнінен 20 % аспайтын кедендік құн индексінің ең төменгі мәні бар мәмілелер іріктеледі.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