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ddc8" w14:textId="b11d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және өзге де кадастрларды жүргізу мақсатында ақпарат алмасу бойынша мемлекеттік органдардың өзара іс-қимыл жасау қағидаларын бекіту туралы" Қазақстан Республикасы Әділет министрінің 2015 жылғы 18 наурыздағы № 164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27 сәуірдегі № 336 бұйрығы. Қазақстан Республикасының Әділет министрлігінде 2021 жылғы 28 сәуірде № 22638 болып тіркелді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Қазақстан Республикасының 2007 жылғы 26 шілдедегі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"Құқықтық және өзге де кадастрларды жүргізу мақсатында ақпарат алмасу бойынша мемлекеттік органдардың өзара іс-қимыл жасау қағидаларын бекіту туралы" Қазақстан Республикасы Әділет министрінің 2015 жылғы 18 наурыздағы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11102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Құқықтық және өзге де кадастрларды жүргізу мақсатында ақпарат алмасу бойынша мемлекеттік органдардың өзара іс-қимыл жасау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құқықтық кадастр – жылжымайтын мүлікке тіркелген құқықтардың (құқықтық ауыртпалықтардың) бірыңғай мемлекеттік тізілімі;".</w:t>
      </w:r>
    </w:p>
    <w:bookmarkEnd w:id="4"/>
    <w:bookmarkStart w:name="z6" w:id="5"/>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5-тармақшасы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"5)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 </w:t>
      </w:r>
    </w:p>
    <w:bookmarkEnd w:id="6"/>
    <w:bookmarkStart w:name="z8" w:id="7"/>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6-тармақшасы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"6) уәкілетті орган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мемлекеттік орган;".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Ауыл шаруашылығы министрлігінің, Қазақстан Республикасының Индустрия және инфрақұрылымдық даму министрлігінің және Қазақстан Республикасының Әділет министрлігінің құқықтық және өзге де кадастрларды жүргізу мақсатында ақпарат алмасуы жөніндегі ақпараттық жүйелерінің ақпараттық өзара іс-қимылының интеграциясы "Ақпараттандыру туралы" Қазақстан Республикасының Заңына сәйкес жүргізіледі.";</w:t>
      </w:r>
    </w:p>
    <w:bookmarkStart w:name="z11" w:id="9"/>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2021 ж. "____" 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2021 ж. "____" 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2021 ж. "____"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