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55b4" w14:textId="f1a5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 салынған инвестициялардың тиімділігін бағалау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8 сәуірдегі № 126 бұйрығы. Қазақстан Республикасының Әділет министрлігінде 2021 жылғы 12 сәуірде № 22531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Электр энергетикасы саласында салынған инвестициялардың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8 сәуірдегі</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Электр энергетикасы саласында салынған инвестициялардың тиімділігін бағалау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Электр энергетикасы саласында салынған инвестициялардың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280) тармақшасына</w:t>
      </w:r>
      <w:r>
        <w:rPr>
          <w:rFonts w:ascii="Times New Roman"/>
          <w:b w:val="false"/>
          <w:i w:val="false"/>
          <w:color w:val="000000"/>
          <w:sz w:val="28"/>
        </w:rPr>
        <w:t xml:space="preserve"> сәйкес әзірленді және оны уәкілетті орган электр энергетикасы саласында салынған инвестициялардың тиімділігін бағалау үшін қолданады.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инвестициялық бағдарлама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12"/>
    <w:bookmarkStart w:name="z15" w:id="13"/>
    <w:p>
      <w:pPr>
        <w:spacing w:after="0"/>
        <w:ind w:left="0"/>
        <w:jc w:val="both"/>
      </w:pPr>
      <w:r>
        <w:rPr>
          <w:rFonts w:ascii="Times New Roman"/>
          <w:b w:val="false"/>
          <w:i w:val="false"/>
          <w:color w:val="000000"/>
          <w:sz w:val="28"/>
        </w:rPr>
        <w:t>
      2) уәкілетті орган – Қазақстан Республикасының электр энергетикасы саласында басшылықты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электр энергетикасы саласына салынған инвестициялар – электр энергетикасы саласындағы субъектілер инвестициялық бағдарламаларға салған инвестициялардың (амортизациялық аударымдар есебінен инвестицияларды қоспағанда) жиынтық көлемі;</w:t>
      </w:r>
    </w:p>
    <w:bookmarkEnd w:id="14"/>
    <w:bookmarkStart w:name="z17" w:id="15"/>
    <w:p>
      <w:pPr>
        <w:spacing w:after="0"/>
        <w:ind w:left="0"/>
        <w:jc w:val="both"/>
      </w:pPr>
      <w:r>
        <w:rPr>
          <w:rFonts w:ascii="Times New Roman"/>
          <w:b w:val="false"/>
          <w:i w:val="false"/>
          <w:color w:val="000000"/>
          <w:sz w:val="28"/>
        </w:rPr>
        <w:t>
      4) электр энергетикасы саласындағы субъект – электр энергиясын өндіру және беру саласында тұтынушыларға қызметтер көрсететін заңды тұлға.</w:t>
      </w:r>
    </w:p>
    <w:bookmarkEnd w:id="15"/>
    <w:bookmarkStart w:name="z18" w:id="16"/>
    <w:p>
      <w:pPr>
        <w:spacing w:after="0"/>
        <w:ind w:left="0"/>
        <w:jc w:val="both"/>
      </w:pPr>
      <w:r>
        <w:rPr>
          <w:rFonts w:ascii="Times New Roman"/>
          <w:b w:val="false"/>
          <w:i w:val="false"/>
          <w:color w:val="000000"/>
          <w:sz w:val="28"/>
        </w:rPr>
        <w:t xml:space="preserve">
      Осы Әдістемеде пайдаланылатын өзге де терминдер мен анықтамалар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Электр энергетикасы саласындағы субъектілер салған инвестициялардың тиімділігін бағалау</w:t>
      </w:r>
    </w:p>
    <w:bookmarkEnd w:id="17"/>
    <w:bookmarkStart w:name="z20" w:id="18"/>
    <w:p>
      <w:pPr>
        <w:spacing w:after="0"/>
        <w:ind w:left="0"/>
        <w:jc w:val="both"/>
      </w:pPr>
      <w:r>
        <w:rPr>
          <w:rFonts w:ascii="Times New Roman"/>
          <w:b w:val="false"/>
          <w:i w:val="false"/>
          <w:color w:val="000000"/>
          <w:sz w:val="28"/>
        </w:rPr>
        <w:t>
      3. Электр энергетикасы саласындағы субъектілер салған инвестициялардың тиімділігін бағалау:</w:t>
      </w:r>
    </w:p>
    <w:bookmarkEnd w:id="18"/>
    <w:bookmarkStart w:name="z21" w:id="19"/>
    <w:p>
      <w:pPr>
        <w:spacing w:after="0"/>
        <w:ind w:left="0"/>
        <w:jc w:val="both"/>
      </w:pPr>
      <w:r>
        <w:rPr>
          <w:rFonts w:ascii="Times New Roman"/>
          <w:b w:val="false"/>
          <w:i w:val="false"/>
          <w:color w:val="000000"/>
          <w:sz w:val="28"/>
        </w:rPr>
        <w:t xml:space="preserve">
      1) энергия беруші ұйымдар үшін Қазақстан Республикасы Ұлттық экономика министрінің 2019 жылғы 19 қарашадағы № 90 бұйрығымен бекітілген (Нормативтік құқықтық актілерді мемлекеттік тіркеу тізілімінде № 19617 болып тіркелген) Тарифтерді қалыптастыру қағидаларына 1-қосымшаның </w:t>
      </w:r>
      <w:r>
        <w:rPr>
          <w:rFonts w:ascii="Times New Roman"/>
          <w:b w:val="false"/>
          <w:i w:val="false"/>
          <w:color w:val="000000"/>
          <w:sz w:val="28"/>
        </w:rPr>
        <w:t>14-нысаны</w:t>
      </w:r>
      <w:r>
        <w:rPr>
          <w:rFonts w:ascii="Times New Roman"/>
          <w:b w:val="false"/>
          <w:i w:val="false"/>
          <w:color w:val="000000"/>
          <w:sz w:val="28"/>
        </w:rPr>
        <w:t xml:space="preserve"> бойынша инвестициялық бағдарламаға қосымшаның Табиғи монополия субъектілері инвестициялық бағдарламасының тиімділік көрсеткіштеріне сәйкес;</w:t>
      </w:r>
    </w:p>
    <w:bookmarkEnd w:id="19"/>
    <w:bookmarkStart w:name="z22" w:id="20"/>
    <w:p>
      <w:pPr>
        <w:spacing w:after="0"/>
        <w:ind w:left="0"/>
        <w:jc w:val="both"/>
      </w:pPr>
      <w:r>
        <w:rPr>
          <w:rFonts w:ascii="Times New Roman"/>
          <w:b w:val="false"/>
          <w:i w:val="false"/>
          <w:color w:val="000000"/>
          <w:sz w:val="28"/>
        </w:rPr>
        <w:t xml:space="preserve">
      2) энергия өндіруші ұйымдар үшін Қазақстан Республикасы Энергетика министрінің 2017 жылғы 28 қарашадағы № 416 бұйрығымен бекітілген (Нормативтік құқықтық актілерді мемлекеттік тіркеу тізілімінде № 16098 болып тіркелген)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қағидаларына </w:t>
      </w:r>
      <w:r>
        <w:rPr>
          <w:rFonts w:ascii="Times New Roman"/>
          <w:b w:val="false"/>
          <w:i w:val="false"/>
          <w:color w:val="000000"/>
          <w:sz w:val="28"/>
        </w:rPr>
        <w:t>2-қосымшаның</w:t>
      </w:r>
      <w:r>
        <w:rPr>
          <w:rFonts w:ascii="Times New Roman"/>
          <w:b w:val="false"/>
          <w:i w:val="false"/>
          <w:color w:val="000000"/>
          <w:sz w:val="28"/>
        </w:rPr>
        <w:t xml:space="preserve"> Рұқсат беру критерийлеріне сәйкес айқындалады.</w:t>
      </w:r>
    </w:p>
    <w:bookmarkEnd w:id="20"/>
    <w:bookmarkStart w:name="z23" w:id="21"/>
    <w:p>
      <w:pPr>
        <w:spacing w:after="0"/>
        <w:ind w:left="0"/>
        <w:jc w:val="both"/>
      </w:pPr>
      <w:r>
        <w:rPr>
          <w:rFonts w:ascii="Times New Roman"/>
          <w:b w:val="false"/>
          <w:i w:val="false"/>
          <w:color w:val="000000"/>
          <w:sz w:val="28"/>
        </w:rPr>
        <w:t>
      4. Уәкілетті орган есепті кезеңдегі іс-шараларды іске асырудың нақты көрсеткіштерін бекітілген инвестициялық бағдарламада қабылданған инвестициялық бағдарлама іс-шараларының нысаналы көрсеткіштерімен салыстыру арқылы электр энергетикасы саласындағы субъектілердің инвестициялық бағдарламасын іске асыру тиімділігіне бағалау жүргізеді.</w:t>
      </w:r>
    </w:p>
    <w:bookmarkEnd w:id="21"/>
    <w:bookmarkStart w:name="z24" w:id="22"/>
    <w:p>
      <w:pPr>
        <w:spacing w:after="0"/>
        <w:ind w:left="0"/>
        <w:jc w:val="both"/>
      </w:pPr>
      <w:r>
        <w:rPr>
          <w:rFonts w:ascii="Times New Roman"/>
          <w:b w:val="false"/>
          <w:i w:val="false"/>
          <w:color w:val="000000"/>
          <w:sz w:val="28"/>
        </w:rPr>
        <w:t>
      5. Инвестициялық бағдарламаны іске асыру тиімділігін бағалау мынадай критерийлерге сәйкес жүзеге асырылады:</w:t>
      </w:r>
    </w:p>
    <w:bookmarkEnd w:id="22"/>
    <w:bookmarkStart w:name="z25" w:id="23"/>
    <w:p>
      <w:pPr>
        <w:spacing w:after="0"/>
        <w:ind w:left="0"/>
        <w:jc w:val="both"/>
      </w:pPr>
      <w:r>
        <w:rPr>
          <w:rFonts w:ascii="Times New Roman"/>
          <w:b w:val="false"/>
          <w:i w:val="false"/>
          <w:color w:val="000000"/>
          <w:sz w:val="28"/>
        </w:rPr>
        <w:t>
      субъекті инвестициялық бағдарламаны іске асыру тиімділігінің төмен көрсеткіштеріне қол жеткізді – қол жеткізілмеген көрсеткіштер санының орташа алынған сомасы уәкілетті органның ведомствосы қабылдаған инвестициялық бағдарламаның нысаналы көрсеткіштерінің жалпы санының он пайызынан астам, атап айтқанда, инвестициялық бағдарламаның нысаналы көрсеткіштеріне қол жеткізу коэффициенті (КИ) тоқсан пайыздан төмен;</w:t>
      </w:r>
    </w:p>
    <w:bookmarkEnd w:id="23"/>
    <w:bookmarkStart w:name="z26" w:id="24"/>
    <w:p>
      <w:pPr>
        <w:spacing w:after="0"/>
        <w:ind w:left="0"/>
        <w:jc w:val="both"/>
      </w:pPr>
      <w:r>
        <w:rPr>
          <w:rFonts w:ascii="Times New Roman"/>
          <w:b w:val="false"/>
          <w:i w:val="false"/>
          <w:color w:val="000000"/>
          <w:sz w:val="28"/>
        </w:rPr>
        <w:t>
      субъекті инвестициялық бағдарламаны іске асыру тиімділігінің жоғары көрсеткіштеріне қол жеткізді – қол жеткізілмеген көрсеткіштер санының орташа өлшемді сомасы уәкілетті органның ведомствосы қабылдаған инвестициялық бағдарламаның нысаналы көрсеткіштерінің жалпы санының он пайызынан төмен, атап айтқанда, инвестициялық бағдарламаның нысаналы көрсеткіштеріне қол жеткізу коэффициенті (КИ) тоқсан пайыздан жоғары.</w:t>
      </w:r>
    </w:p>
    <w:bookmarkEnd w:id="24"/>
    <w:bookmarkStart w:name="z27" w:id="25"/>
    <w:p>
      <w:pPr>
        <w:spacing w:after="0"/>
        <w:ind w:left="0"/>
        <w:jc w:val="both"/>
      </w:pPr>
      <w:r>
        <w:rPr>
          <w:rFonts w:ascii="Times New Roman"/>
          <w:b w:val="false"/>
          <w:i w:val="false"/>
          <w:color w:val="000000"/>
          <w:sz w:val="28"/>
        </w:rPr>
        <w:t>
      6. Инвестициялық бағдарлама іс-шараларының нысаналы көрсеткіштері мынадай жағдайларда:</w:t>
      </w:r>
    </w:p>
    <w:bookmarkEnd w:id="25"/>
    <w:bookmarkStart w:name="z28" w:id="26"/>
    <w:p>
      <w:pPr>
        <w:spacing w:after="0"/>
        <w:ind w:left="0"/>
        <w:jc w:val="both"/>
      </w:pPr>
      <w:r>
        <w:rPr>
          <w:rFonts w:ascii="Times New Roman"/>
          <w:b w:val="false"/>
          <w:i w:val="false"/>
          <w:color w:val="000000"/>
          <w:sz w:val="28"/>
        </w:rPr>
        <w:t>
      абсолютті ауытқулар, сәйкесінше:</w:t>
      </w:r>
    </w:p>
    <w:bookmarkEnd w:id="26"/>
    <w:bookmarkStart w:name="z29" w:id="27"/>
    <w:p>
      <w:pPr>
        <w:spacing w:after="0"/>
        <w:ind w:left="0"/>
        <w:jc w:val="both"/>
      </w:pPr>
      <w:r>
        <w:rPr>
          <w:rFonts w:ascii="Times New Roman"/>
          <w:b w:val="false"/>
          <w:i w:val="false"/>
          <w:color w:val="000000"/>
          <w:sz w:val="28"/>
        </w:rPr>
        <w:t>
      егер инвестициялық бағдарламаны іске асыру нысаналы көрсеткішті ұлғайтуға бағытталған болса, нөлден аз;</w:t>
      </w:r>
    </w:p>
    <w:bookmarkEnd w:id="27"/>
    <w:bookmarkStart w:name="z30" w:id="28"/>
    <w:p>
      <w:pPr>
        <w:spacing w:after="0"/>
        <w:ind w:left="0"/>
        <w:jc w:val="both"/>
      </w:pPr>
      <w:r>
        <w:rPr>
          <w:rFonts w:ascii="Times New Roman"/>
          <w:b w:val="false"/>
          <w:i w:val="false"/>
          <w:color w:val="000000"/>
          <w:sz w:val="28"/>
        </w:rPr>
        <w:t>
      егер инвестициялық бағдарламаны іске асыру нысаналы көрсеткішті азайтуға бағытталған болса, нөлден жоғары болады.</w:t>
      </w:r>
    </w:p>
    <w:bookmarkEnd w:id="28"/>
    <w:bookmarkStart w:name="z31" w:id="29"/>
    <w:p>
      <w:pPr>
        <w:spacing w:after="0"/>
        <w:ind w:left="0"/>
        <w:jc w:val="both"/>
      </w:pPr>
      <w:r>
        <w:rPr>
          <w:rFonts w:ascii="Times New Roman"/>
          <w:b w:val="false"/>
          <w:i w:val="false"/>
          <w:color w:val="000000"/>
          <w:sz w:val="28"/>
        </w:rPr>
        <w:t>
      7. Инвестициялық бағдарламаның нысаналы көрсеткіштеріне қол жеткізу коэффициентін есептеу мынадай формула бойынша есептеледі:</w:t>
      </w:r>
    </w:p>
    <w:bookmarkEnd w:id="29"/>
    <w:p>
      <w:pPr>
        <w:spacing w:after="0"/>
        <w:ind w:left="0"/>
        <w:jc w:val="both"/>
      </w:pPr>
      <w:r>
        <w:rPr>
          <w:rFonts w:ascii="Times New Roman"/>
          <w:b w:val="false"/>
          <w:i w:val="false"/>
          <w:color w:val="000000"/>
          <w:sz w:val="28"/>
        </w:rPr>
        <w:t>
      КИ = 100% қол жеткізілмеген нысаналы көрсеткіштер салмағының сомасы, онда:</w:t>
      </w:r>
    </w:p>
    <w:p>
      <w:pPr>
        <w:spacing w:after="0"/>
        <w:ind w:left="0"/>
        <w:jc w:val="both"/>
      </w:pPr>
      <w:r>
        <w:rPr>
          <w:rFonts w:ascii="Times New Roman"/>
          <w:b w:val="false"/>
          <w:i w:val="false"/>
          <w:color w:val="000000"/>
          <w:sz w:val="28"/>
        </w:rPr>
        <w:t>
      КИ – инвестициялық бағдарламаның нысаналы көрсеткіштеріне қол жеткізу коэффициенті.</w:t>
      </w:r>
    </w:p>
    <w:p>
      <w:pPr>
        <w:spacing w:after="0"/>
        <w:ind w:left="0"/>
        <w:jc w:val="both"/>
      </w:pPr>
      <w:r>
        <w:rPr>
          <w:rFonts w:ascii="Times New Roman"/>
          <w:b w:val="false"/>
          <w:i w:val="false"/>
          <w:color w:val="000000"/>
          <w:sz w:val="28"/>
        </w:rPr>
        <w:t>
      көрсеткіштің салмағы әрбір нысаналы көрсеткіш үшін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нысаналы көрсеткішке қол жеткізуге бағытталған іс-шаралардың сәйкестендіргіші;</w:t>
      </w:r>
    </w:p>
    <w:p>
      <w:pPr>
        <w:spacing w:after="0"/>
        <w:ind w:left="0"/>
        <w:jc w:val="both"/>
      </w:pPr>
      <w:r>
        <w:rPr>
          <w:rFonts w:ascii="Times New Roman"/>
          <w:b w:val="false"/>
          <w:i w:val="false"/>
          <w:color w:val="000000"/>
          <w:sz w:val="28"/>
        </w:rPr>
        <w:t>
      П – іс-шара бағытталған нысаналы көрсеткіштер саны;</w:t>
      </w:r>
    </w:p>
    <w:p>
      <w:pPr>
        <w:spacing w:after="0"/>
        <w:ind w:left="0"/>
        <w:jc w:val="both"/>
      </w:pPr>
      <w:r>
        <w:rPr>
          <w:rFonts w:ascii="Times New Roman"/>
          <w:b w:val="false"/>
          <w:i w:val="false"/>
          <w:color w:val="000000"/>
          <w:sz w:val="28"/>
        </w:rPr>
        <w:t>
      n – барлық нысаналы көрсеткіштерге қол жеткізуге бағытталған барлық іс-шаралардың сәйкестендіргіші.</w:t>
      </w:r>
    </w:p>
    <w:bookmarkStart w:name="z32" w:id="30"/>
    <w:p>
      <w:pPr>
        <w:spacing w:after="0"/>
        <w:ind w:left="0"/>
        <w:jc w:val="both"/>
      </w:pPr>
      <w:r>
        <w:rPr>
          <w:rFonts w:ascii="Times New Roman"/>
          <w:b w:val="false"/>
          <w:i w:val="false"/>
          <w:color w:val="000000"/>
          <w:sz w:val="28"/>
        </w:rPr>
        <w:t xml:space="preserve">
      8. Уәкілетті орган инвестициялық бағдарламаны іске асыру тиімділігін бағалау қорытындылары бойынша осы Әдістемеге </w:t>
      </w:r>
      <w:r>
        <w:rPr>
          <w:rFonts w:ascii="Times New Roman"/>
          <w:b w:val="false"/>
          <w:i w:val="false"/>
          <w:color w:val="000000"/>
          <w:sz w:val="28"/>
        </w:rPr>
        <w:t>қосымшағ</w:t>
      </w:r>
      <w:r>
        <w:rPr>
          <w:rFonts w:ascii="Times New Roman"/>
          <w:b w:val="false"/>
          <w:i w:val="false"/>
          <w:color w:val="000000"/>
          <w:sz w:val="28"/>
        </w:rPr>
        <w:t>а сәйкес нысан бойынша инвестициялық бағдарламаны іске асыру тиімділігінің нысаналы көрсеткіштеріне қол жеткізу туралы ақпаратты көздейтін электр энергетикасы саласында салынған инвестициялар тиімділігінің нәтижелері бойынша субъектіге қорытынды шығарады.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 саласында</w:t>
            </w:r>
            <w:r>
              <w:br/>
            </w:r>
            <w:r>
              <w:rPr>
                <w:rFonts w:ascii="Times New Roman"/>
                <w:b w:val="false"/>
                <w:i w:val="false"/>
                <w:color w:val="000000"/>
                <w:sz w:val="20"/>
              </w:rPr>
              <w:t>салынған инвестициялардың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 бойынша электр энергетикасы саласында</w:t>
      </w:r>
    </w:p>
    <w:p>
      <w:pPr>
        <w:spacing w:after="0"/>
        <w:ind w:left="0"/>
        <w:jc w:val="both"/>
      </w:pPr>
      <w:r>
        <w:rPr>
          <w:rFonts w:ascii="Times New Roman"/>
          <w:b w:val="false"/>
          <w:i w:val="false"/>
          <w:color w:val="000000"/>
          <w:sz w:val="28"/>
        </w:rPr>
        <w:t>
      (оған қатысты бағалау жүргізілетін ұйымның атауы)</w:t>
      </w:r>
    </w:p>
    <w:p>
      <w:pPr>
        <w:spacing w:after="0"/>
        <w:ind w:left="0"/>
        <w:jc w:val="left"/>
      </w:pPr>
      <w:r>
        <w:rPr>
          <w:rFonts w:ascii="Times New Roman"/>
          <w:b/>
          <w:i w:val="false"/>
          <w:color w:val="000000"/>
        </w:rPr>
        <w:t xml:space="preserve"> салынған инвестициялардың тиімділігін бағалау нәтижелері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