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f4250" w14:textId="c9f42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 аулау қағидаларын бекіту туралы" Қазақстан Республикасы Ауыл шаруашылығы министрінің міндетін атқарушының 2015 жылғы 27 ақпандағы № 18-03/157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2 сәуірдегі № 87 бұйрығы. Қазақстан Республикасының Әділет министрлігінде 2021 жылғы 7 сәуірде № 22504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"Аң аулау қағидаларын бекіту туралы" Қазақстан Республикасы Ауыл шаруашылығы министрінің міндетін атқарушының 2015 жылғы 27 ақпандағы № 18-03/157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11091 болып тіркелген, 2015 жылғы 12 маусымда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"9. Аңшылық шаруашылығында ұя салатын үйректердің аталығын, көктемгі аң аулауды жүргізу кезінде жыныстық жағынан өзгеруі анық байқалатын үйректердің аталық түрлерін олжалауды аңшы алдамшы үйрек немесе тұлып болған кезде жүзеге асырады.";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"10. Тұяқты жануарларды, қоңыр аюды олжалау аңшылық шаруашылығының тиісті субъектісі қорықшысының қатысуымен, ал резервтік қордың алқаптарында жануарлар дүниесін қорғау, өсімін молайту және пайдалану жөніндегі мемлекеттік инспектордың қатысуымен жүргізіледі.";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"12. Қасқырларды, шибөрiлердi, қарғаларды, сауысқандарды, тағандарды, қаңғыбас иттерді аулау (атып алу) кезінде жануарлар дүниесін пайдалануға берілген рұқсат талап етiлмейдi:</w:t>
      </w:r>
    </w:p>
    <w:bookmarkEnd w:id="4"/>
    <w:p>
      <w:pPr>
        <w:spacing w:after="0"/>
        <w:ind w:left="0"/>
        <w:jc w:val="both"/>
      </w:pPr>
      <w:r>
        <w:rPr>
          <w:rFonts w:ascii="Times New Roman"/>
          <w:b w:val="false"/>
          <w:i w:val="false"/>
          <w:color w:val="000000"/>
          <w:sz w:val="28"/>
        </w:rPr>
        <w:t>
      1) жануарлар дүниесін қорғауды жануарлар дүниесiн қорғау, өсімін молайту және пайдалану саласындағы уәкiлеттi орган ведомствосының аумақтық бөлімшелері және оның мамандандырылған ұйымдарының лауазымды адамдары, сондай-ақ аңшылық шаруашылығы субъектісінің қорықшылық қызметi қызметтік қаруды пайдалана және авиа-, автомото-, көлік құралдарын, оның ішінде қарда жүретін техниканы қолдана отырып жүзеге асырған;</w:t>
      </w:r>
    </w:p>
    <w:p>
      <w:pPr>
        <w:spacing w:after="0"/>
        <w:ind w:left="0"/>
        <w:jc w:val="both"/>
      </w:pPr>
      <w:r>
        <w:rPr>
          <w:rFonts w:ascii="Times New Roman"/>
          <w:b w:val="false"/>
          <w:i w:val="false"/>
          <w:color w:val="000000"/>
          <w:sz w:val="28"/>
        </w:rPr>
        <w:t>
      2) жануарлардың басқа түрлерiн аулау (авиа-, автомото-, көлік құралдарын, оның ішінде қарда жүретін техниканы қолданбай) аң аулауға берілген жануарлар дүниесін пайдалану рұқсаты қолданылатын аңшылық шаруашылығы субъектісінің аумағында жүргізілген кезде жануарлар дүниесін пайдалануға берілген рұқсат талап етiлмейдi.";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1" w:id="5"/>
    <w:p>
      <w:pPr>
        <w:spacing w:after="0"/>
        <w:ind w:left="0"/>
        <w:jc w:val="both"/>
      </w:pPr>
      <w:r>
        <w:rPr>
          <w:rFonts w:ascii="Times New Roman"/>
          <w:b w:val="false"/>
          <w:i w:val="false"/>
          <w:color w:val="000000"/>
          <w:sz w:val="28"/>
        </w:rPr>
        <w:t xml:space="preserve">
      2. Қазақстан Республикасы Экология, геология және табиғи ресурстар министрлігінің Орман шаруашылығы және жануарлар дүниесі комитеті Қазақстан Республикасының заңнамасында белгіленген тәртіппен: </w:t>
      </w:r>
    </w:p>
    <w:bookmarkEnd w:id="5"/>
    <w:bookmarkStart w:name="z12"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3" w:id="7"/>
    <w:p>
      <w:pPr>
        <w:spacing w:after="0"/>
        <w:ind w:left="0"/>
        <w:jc w:val="both"/>
      </w:pPr>
      <w:r>
        <w:rPr>
          <w:rFonts w:ascii="Times New Roman"/>
          <w:b w:val="false"/>
          <w:i w:val="false"/>
          <w:color w:val="000000"/>
          <w:sz w:val="28"/>
        </w:rPr>
        <w:t>
      2) осы бұйрықтың ресми жарияланғаннан кейін Қазақстан Республикасы Экология, геология және табиғи ресурстар министрлігінің интернет-ресурсында орналастырылуын;</w:t>
      </w:r>
    </w:p>
    <w:bookmarkEnd w:id="7"/>
    <w:bookmarkStart w:name="z14" w:id="8"/>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тармақшыларында көзделген іс-шаралардың орындалуы туралы мәліметтердің ұсынылуын қамтамасыз етсін. </w:t>
      </w:r>
    </w:p>
    <w:bookmarkEnd w:id="8"/>
    <w:bookmarkStart w:name="z15"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9"/>
    <w:bookmarkStart w:name="z16"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Экология, геология және табиғи</w:t>
            </w:r>
            <w:r>
              <w:br/>
            </w:r>
            <w:r>
              <w:rPr>
                <w:rFonts w:ascii="Times New Roman"/>
                <w:b w:val="false"/>
                <w:i/>
                <w:color w:val="000000"/>
                <w:sz w:val="20"/>
              </w:rPr>
              <w:t>ресурстар министрдің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Бұйрыққа қосымша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министрдің м.а.</w:t>
            </w:r>
            <w:r>
              <w:br/>
            </w:r>
            <w:r>
              <w:rPr>
                <w:rFonts w:ascii="Times New Roman"/>
                <w:b w:val="false"/>
                <w:i w:val="false"/>
                <w:color w:val="000000"/>
                <w:sz w:val="20"/>
              </w:rPr>
              <w:t>2021 жылғы 2 сәуірдегі</w:t>
            </w:r>
            <w:r>
              <w:br/>
            </w:r>
            <w:r>
              <w:rPr>
                <w:rFonts w:ascii="Times New Roman"/>
                <w:b w:val="false"/>
                <w:i w:val="false"/>
                <w:color w:val="000000"/>
                <w:sz w:val="20"/>
              </w:rPr>
              <w:t>№ 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 аулау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11"/>
    <w:p>
      <w:pPr>
        <w:spacing w:after="0"/>
        <w:ind w:left="0"/>
        <w:jc w:val="left"/>
      </w:pPr>
      <w:r>
        <w:rPr>
          <w:rFonts w:ascii="Times New Roman"/>
          <w:b/>
          <w:i w:val="false"/>
          <w:color w:val="000000"/>
        </w:rPr>
        <w:t xml:space="preserve"> Аң аулауды өткізу мерзiмдерi</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5"/>
        <w:gridCol w:w="6265"/>
      </w:tblGrid>
      <w:tr>
        <w:trPr>
          <w:trHeight w:val="3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мерзiмдерi</w:t>
            </w:r>
          </w:p>
        </w:tc>
      </w:tr>
      <w:tr>
        <w:trPr>
          <w:trHeight w:val="3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тышқан (ондатра)</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 - 15 ақпан</w:t>
            </w:r>
          </w:p>
        </w:tc>
      </w:tr>
      <w:tr>
        <w:trPr>
          <w:trHeight w:val="3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Кәдiмгi тиiн</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қазан - 15 ақпан</w:t>
            </w:r>
          </w:p>
        </w:tc>
      </w:tr>
      <w:tr>
        <w:trPr>
          <w:trHeight w:val="3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тектес ит, қарсақ, түлкi, бұлғын, құну, сарғыш күзен, ақ қалақ, ақкiс, сары күзен, сасық күзен, американ су күзенi, кәмшат (ортаазиялықтан басқасы), Сiлеусiн (түркістандықтан басқасы), жанат, қоян (құм қоян, ақ қоян, ор қоян)</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қараша - 15 ақпан (аң аулайтын ит түрлерімен және аушы жыртқыш құстармен қарсақ, түлкі және қоян аулау солтүстiк аймақта** 15 қазаннан бастап аулау)</w:t>
            </w:r>
          </w:p>
        </w:tc>
      </w:tr>
      <w:tr>
        <w:trPr>
          <w:trHeight w:val="3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Зорман (сары тышқан)</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ұйқыдан шыққаннан бастап - 30 сәуiрге дейін</w:t>
            </w:r>
          </w:p>
        </w:tc>
      </w:tr>
      <w:tr>
        <w:trPr>
          <w:trHeight w:val="3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Суырлар*</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маусымнан бастап ұйқыға жатқанға дейін</w:t>
            </w:r>
          </w:p>
        </w:tc>
      </w:tr>
      <w:tr>
        <w:trPr>
          <w:trHeight w:val="3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Шалшықшылар, жылқышы</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шілдеден бастап 30 қарашаға дейін (аталық жылқышыны көктемгі аулауға 1 наурыз - 30 сәуір кезеңінде 15 күнтізбелік күннен аспайтын мерзімге рұқсат етіледі)</w:t>
            </w:r>
          </w:p>
        </w:tc>
      </w:tr>
      <w:tr>
        <w:trPr>
          <w:trHeight w:val="3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кептер, түркептер</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тамыздан бастап 30 қарашаға дейін (аң аулайтын иттермен және қыран құстармен 15 шілдеден бастап ұшып кеткенге дейін бөдене аулау)</w:t>
            </w:r>
          </w:p>
        </w:tc>
      </w:tr>
      <w:tr>
        <w:trPr>
          <w:trHeight w:val="3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Маймаққаз, қаз*, қарашақаз, үйрек*, қасқалдақ</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алғашқы сенбісінен бастап 30 қарашаға солтүстік өңірлер бойынша**, 15 желтоқсанға дейін оңтүстік өңірлер бойынша*** (аталық үйректерді көктемгі аулауға 1 наурыз - 15 мамыр кезеңінде 15 күнтізбелік күннен аспайтын мерзімге рұқсат етіледі)</w:t>
            </w:r>
          </w:p>
        </w:tc>
      </w:tr>
      <w:tr>
        <w:trPr>
          <w:trHeight w:val="3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Шiл (аққұр, тундралық, сұр, далашiлi, сақалдышiл), шіл</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алғашқы сенбісінен - 15 қарашаға дейін (аулайтын иттермен және аушы құстармен 15 тамыздан бастап)</w:t>
            </w:r>
          </w:p>
        </w:tc>
      </w:tr>
      <w:tr>
        <w:trPr>
          <w:trHeight w:val="3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алғашқы сенбісінен - 30 қарашаға дейін солтүстік аймақтар бойынша**, 15 желтоқсанға дейін оңтүстік аймақтар бойынша*** (аталық құрларды көктемгі аулауға1 наурыз - 5 мамыр кезеңінде 15 күнтізбелік күннен аспайтын мерзімге рұқсат етіледі)</w:t>
            </w:r>
          </w:p>
        </w:tc>
      </w:tr>
      <w:tr>
        <w:trPr>
          <w:trHeight w:val="3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Қоңыраю (тянь-шаньаюынанбасқа)</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алғашқы сенбісінен - 30 қараша аталықтарымен қысыр қалған аналықтарын көктемгi аулауға 15 сәуір - 15 мамыр кезеңiнде 15 күнтізбелік күннен аспайтын мерзiмге рұқсат етiледi</w:t>
            </w:r>
          </w:p>
        </w:tc>
      </w:tr>
      <w:tr>
        <w:trPr>
          <w:trHeight w:val="3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Борсық</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алғашқы сенбісінен - 31 желтоқсан</w:t>
            </w:r>
          </w:p>
        </w:tc>
      </w:tr>
      <w:tr>
        <w:trPr>
          <w:trHeight w:val="3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аскания бұғысы, қабан, құдыр, бұлан</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қыркүйек - 31 желтоқсан</w:t>
            </w:r>
          </w:p>
        </w:tc>
      </w:tr>
      <w:tr>
        <w:trPr>
          <w:trHeight w:val="3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елігі</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қыркүйектен бастап 31 желтоқсанға дейін (аталығына 1 тамыздан бастап)</w:t>
            </w:r>
          </w:p>
        </w:tc>
      </w:tr>
      <w:tr>
        <w:trPr>
          <w:trHeight w:val="3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тау ешкісі</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қыркүйектен бастап 31 желтоқсанға дейін (аталығына 1 тамыздан бастап)</w:t>
            </w:r>
          </w:p>
        </w:tc>
      </w:tr>
      <w:tr>
        <w:trPr>
          <w:trHeight w:val="3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құр</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 - 30 қараша аталықтарын көктемгi аулауға 1 наурыз - 15 мамыр кезеңiнде 15 күнтiзбелiк күннен аспайтын мерзiмге рұқсат етіледi</w:t>
            </w:r>
          </w:p>
        </w:tc>
      </w:tr>
      <w:tr>
        <w:trPr>
          <w:trHeight w:val="3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 ұлары, кекiлiк</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 - 15 желтоқсан</w:t>
            </w:r>
          </w:p>
        </w:tc>
      </w:tr>
      <w:tr>
        <w:trPr>
          <w:trHeight w:val="3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қазан - 31 желтоқсан</w:t>
            </w:r>
          </w:p>
        </w:tc>
      </w:tr>
      <w:tr>
        <w:trPr>
          <w:trHeight w:val="3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қазан - 31 желтоқсан (аңаулайтын иттермен және аушы құстармен 1 қазаннан бастап)</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Қазақстан Республикасының Қызыл кітабына енгізілген түрлерден басқа.</w:t>
      </w:r>
    </w:p>
    <w:p>
      <w:pPr>
        <w:spacing w:after="0"/>
        <w:ind w:left="0"/>
        <w:jc w:val="both"/>
      </w:pPr>
      <w:r>
        <w:rPr>
          <w:rFonts w:ascii="Times New Roman"/>
          <w:b w:val="false"/>
          <w:i w:val="false"/>
          <w:color w:val="000000"/>
          <w:sz w:val="28"/>
        </w:rPr>
        <w:t>
      ** - солтүстік аймақ: Ақмола, Ақтөбе, Батыс Қазақстан, Қостанай, Павлодар, Солтүстік Қазақстан облыстары, Қарағанды облысының Осакаров, Бұқар жырау, Нұра, Қарқаралы, Абай аудандары, Шығыс Қазақстан облысының Күршім, Көкпекті, Катонқарағай, Жарма, Ұлан, Абай, Зырян, Глубокое, Шемонаиха, Бородулиха, Бесқарағай аудандары, сондай-ақ Семей және Риддер қалаларының әкімшіліктеріне бағынысты жерлер.</w:t>
      </w:r>
    </w:p>
    <w:p>
      <w:pPr>
        <w:spacing w:after="0"/>
        <w:ind w:left="0"/>
        <w:jc w:val="both"/>
      </w:pPr>
      <w:r>
        <w:rPr>
          <w:rFonts w:ascii="Times New Roman"/>
          <w:b w:val="false"/>
          <w:i w:val="false"/>
          <w:color w:val="000000"/>
          <w:sz w:val="28"/>
        </w:rPr>
        <w:t>
      *** - оңтүстік аймақ: Алматы, Атырау, Жамбыл, Қызылорда, Маңғыстау, Оңтүстік Қазақстан облыстары, Қарағанды облысының Жаңаарқа, Шет, Ақтоғай, Ұлытау аудандары, Шығыс Қазақстан облысының Аягөз, Тарбағатай, Зайсан, Үржар аудандары.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