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cb101" w14:textId="b3cb1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"Асыл тұқымды мал шаруашылығы және балара шаруашылығы саласындағы тәуекел дәрежесін бағалау өлшемшарттарын және тексеру парақтарын бекіту туралы" Қазақстан Республикасы Премьер-Министрінің орынбасары – Қазақстан Республикасы Ауыл шаруашылығы министрінің 2018 жылғы 29 қарашадағы № 481 және Қазақстан Республикасы Ұлттық экономика министрінің 2018 жылғы 29 қарашадағы № 89 бірлескен бұйрығына өзгерістер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2021 жылғы 30 наурыздағы № 97 және Қазақстан Республикасы Ұлттық экономика министрінің 2021 жылғы 31 наурыздағы № 33 бірлескен бұйрығы. Қазақстан Республикасының Әділет министрлігінде 2021 жылғы 2 сәуірде № 22473 болып тіркелді</w:t>
      </w:r>
    </w:p>
    <w:p>
      <w:pPr>
        <w:spacing w:after="0"/>
        <w:ind w:left="0"/>
        <w:jc w:val="both"/>
      </w:pPr>
      <w:bookmarkStart w:name="z1" w:id="0"/>
      <w:r>
        <w:rPr>
          <w:rFonts w:ascii="Times New Roman"/>
          <w:b w:val="false"/>
          <w:i w:val="false"/>
          <w:color w:val="000000"/>
          <w:sz w:val="28"/>
        </w:rPr>
        <w:t xml:space="preserve">
      1. "Асыл тұқымды мал шаруашылығы және балара шаруашылығы саласындағы тәуекел дәрежесін бағалау өлшемшарттарын және тексеру парақтарын бекіту туралы" Қазақстан Республикасы Премьер-Министрінің орынбасары – Қазақстан Республикасы Ауыл шаруашылығы министрінің 2018 жылғы 29 қарашадағы № 481 және Қазақстан Республикасы Ұлттық экономика министрінің 2018 жылғы 29 қарашадағы № 89 </w:t>
      </w:r>
      <w:r>
        <w:rPr>
          <w:rFonts w:ascii="Times New Roman"/>
          <w:b w:val="false"/>
          <w:i w:val="false"/>
          <w:color w:val="000000"/>
          <w:sz w:val="28"/>
        </w:rPr>
        <w:t>бірлескен бұйрығына</w:t>
      </w:r>
      <w:r>
        <w:rPr>
          <w:rFonts w:ascii="Times New Roman"/>
          <w:b w:val="false"/>
          <w:i w:val="false"/>
          <w:color w:val="000000"/>
          <w:sz w:val="28"/>
        </w:rPr>
        <w:t xml:space="preserve"> (Нормативтік құқықтық актілерді мемлекеттік тіркеу тізілімінде № 17834 болып тіркелген, 2018 жылғы 6 желтоқсанда Қазақстан Республикасы нормативтік құқықтық актілерінің эталондық бақылау банкінде жарияланған) мынадай өзгерістер енгізілсін:</w:t>
      </w:r>
    </w:p>
    <w:bookmarkEnd w:id="0"/>
    <w:bookmarkStart w:name="z2" w:id="1"/>
    <w:p>
      <w:pPr>
        <w:spacing w:after="0"/>
        <w:ind w:left="0"/>
        <w:jc w:val="both"/>
      </w:pPr>
      <w:r>
        <w:rPr>
          <w:rFonts w:ascii="Times New Roman"/>
          <w:b w:val="false"/>
          <w:i w:val="false"/>
          <w:color w:val="000000"/>
          <w:sz w:val="28"/>
        </w:rPr>
        <w:t xml:space="preserve">
      көрсетілген бірлескен бұйрықпен бекітілген Асыл тұқымды мал шаруашылығы және балара шаруашылығы саласындағы тәуекел дәрежесін бағалау </w:t>
      </w:r>
      <w:r>
        <w:rPr>
          <w:rFonts w:ascii="Times New Roman"/>
          <w:b w:val="false"/>
          <w:i w:val="false"/>
          <w:color w:val="000000"/>
          <w:sz w:val="28"/>
        </w:rPr>
        <w:t>өлшемшарттарында</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"16. Тәуекел дәрежесінің жалпы көрсеткіші (</w:t>
      </w:r>
    </w:p>
    <w:bookmarkEnd w:id="2"/>
    <w:p>
      <w:pPr>
        <w:spacing w:after="0"/>
        <w:ind w:left="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66700" cy="279400"/>
                    </a:xfrm>
                    <a:prstGeom prst="rect">
                      <a:avLst/>
                    </a:prstGeom>
                  </pic:spPr>
                </pic:pic>
              </a:graphicData>
            </a:graphic>
          </wp:inline>
        </w:drawing>
      </w:r>
    </w:p>
    <w:p>
      <w:pPr>
        <w:spacing w:after="0"/>
        <w:ind w:left="0"/>
        <w:jc w:val="left"/>
      </w:pPr>
      <w:r>
        <w:rPr>
          <w:rFonts w:ascii="Times New Roman"/>
          <w:b w:val="false"/>
          <w:i w:val="false"/>
          <w:color w:val="000000"/>
          <w:sz w:val="28"/>
        </w:rPr>
        <w:t>Р) 0-ден 100-ге дейінгі шәкіл бойынша есептеледі және мына формула бойынша елеулі және болмашы бұзушылықтардың көрсеткіштерін қосу арқылы айқындалады:</w:t>
      </w:r>
      <w:r>
        <w:br/>
      </w:r>
      <w:r>
        <w:rPr>
          <w:rFonts w:ascii="Times New Roman"/>
          <w:b w:val="false"/>
          <w:i w:val="false"/>
          <w:color w:val="000000"/>
          <w:sz w:val="28"/>
        </w:rPr>
        <w:t>
</w:t>
      </w:r>
      <w:r>
        <w:br/>
      </w:r>
    </w:p>
    <w:p>
      <w:pPr>
        <w:spacing w:after="0"/>
        <w:ind w:left="0"/>
        <w:jc w:val="both"/>
      </w:pPr>
      <w:r>
        <w:drawing>
          <wp:inline distT="0" distB="0" distL="0" distR="0">
            <wp:extent cx="20955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0955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429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429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тәуекел дәрежесінің жалпы көрсеткіші;</w:t>
      </w:r>
      <w:r>
        <w:br/>
      </w:r>
      <w:r>
        <w:rPr>
          <w:rFonts w:ascii="Times New Roman"/>
          <w:b w:val="false"/>
          <w:i w:val="false"/>
          <w:color w:val="000000"/>
          <w:sz w:val="28"/>
        </w:rPr>
        <w:t>
</w:t>
      </w:r>
      <w:r>
        <w:br/>
      </w:r>
    </w:p>
    <w:p>
      <w:pPr>
        <w:spacing w:after="0"/>
        <w:ind w:left="0"/>
        <w:jc w:val="both"/>
      </w:pPr>
      <w:r>
        <w:drawing>
          <wp:inline distT="0" distB="0" distL="0" distR="0">
            <wp:extent cx="4826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826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елеулі бұзушылықтардың көрсеткіші;</w:t>
      </w:r>
      <w:r>
        <w:br/>
      </w:r>
      <w:r>
        <w:rPr>
          <w:rFonts w:ascii="Times New Roman"/>
          <w:b w:val="false"/>
          <w:i w:val="false"/>
          <w:color w:val="000000"/>
          <w:sz w:val="28"/>
        </w:rPr>
        <w:t>
</w:t>
      </w:r>
      <w:r>
        <w:br/>
      </w:r>
    </w:p>
    <w:p>
      <w:pPr>
        <w:spacing w:after="0"/>
        <w:ind w:left="0"/>
        <w:jc w:val="both"/>
      </w:pPr>
      <w:r>
        <w:drawing>
          <wp:inline distT="0" distB="0" distL="0" distR="0">
            <wp:extent cx="4953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953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болмашы бұзушылықтардың көрсеткіші.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Тәуекел дәрежесін талдау және бағалау кезінде нақты бір бақылау субъектісіне (объектісіне) қатысты бұрын есепке алынған және пайдаланылған субъективті өлшемшарттардың деректері немесе Қазақстан Республикасының заңнамасына сәйкес талап қою мерзімі өткен деректер қолданылмайды.";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6" w:id="3"/>
    <w:p>
      <w:pPr>
        <w:spacing w:after="0"/>
        <w:ind w:left="0"/>
        <w:jc w:val="both"/>
      </w:pPr>
      <w:r>
        <w:rPr>
          <w:rFonts w:ascii="Times New Roman"/>
          <w:b w:val="false"/>
          <w:i w:val="false"/>
          <w:color w:val="000000"/>
          <w:sz w:val="28"/>
        </w:rPr>
        <w:t>
      2. Қазақстан Республикасы Ауыл шаруашылығы министрлігінің Мал шаруашылығы өнімдерін өндіру және қайта өңдеу департаменті заңнамада белгіленген тәртіппен:</w:t>
      </w:r>
    </w:p>
    <w:bookmarkEnd w:id="3"/>
    <w:bookmarkStart w:name="z7"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8" w:id="5"/>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5"/>
    <w:bookmarkStart w:name="z9" w:id="6"/>
    <w:p>
      <w:pPr>
        <w:spacing w:after="0"/>
        <w:ind w:left="0"/>
        <w:jc w:val="both"/>
      </w:pPr>
      <w:r>
        <w:rPr>
          <w:rFonts w:ascii="Times New Roman"/>
          <w:b w:val="false"/>
          <w:i w:val="false"/>
          <w:color w:val="000000"/>
          <w:sz w:val="28"/>
        </w:rPr>
        <w:t>
      3. Осы бірлескен бұйрықтың орындалуын бақылау жетекшілік ететін Қазақстан Республикасының Ауыл шаруашылығы вице-министріне жүктелсін.</w:t>
      </w:r>
    </w:p>
    <w:bookmarkEnd w:id="6"/>
    <w:bookmarkStart w:name="z10" w:id="7"/>
    <w:p>
      <w:pPr>
        <w:spacing w:after="0"/>
        <w:ind w:left="0"/>
        <w:jc w:val="both"/>
      </w:pPr>
      <w:r>
        <w:rPr>
          <w:rFonts w:ascii="Times New Roman"/>
          <w:b w:val="false"/>
          <w:i w:val="false"/>
          <w:color w:val="000000"/>
          <w:sz w:val="28"/>
        </w:rPr>
        <w:t>
      5. Осы бірлескен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Иргалиев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Ауыл шаруашылығы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Омаров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Бас прокуратурасының</w:t>
      </w:r>
    </w:p>
    <w:p>
      <w:pPr>
        <w:spacing w:after="0"/>
        <w:ind w:left="0"/>
        <w:jc w:val="both"/>
      </w:pPr>
      <w:r>
        <w:rPr>
          <w:rFonts w:ascii="Times New Roman"/>
          <w:b w:val="false"/>
          <w:i w:val="false"/>
          <w:color w:val="000000"/>
          <w:sz w:val="28"/>
        </w:rPr>
        <w:t>
      Құқықтық статистика және</w:t>
      </w:r>
    </w:p>
    <w:p>
      <w:pPr>
        <w:spacing w:after="0"/>
        <w:ind w:left="0"/>
        <w:jc w:val="both"/>
      </w:pPr>
      <w:r>
        <w:rPr>
          <w:rFonts w:ascii="Times New Roman"/>
          <w:b w:val="false"/>
          <w:i w:val="false"/>
          <w:color w:val="000000"/>
          <w:sz w:val="28"/>
        </w:rPr>
        <w:t>
      арнайы есепке алу жөніндегі</w:t>
      </w:r>
    </w:p>
    <w:p>
      <w:pPr>
        <w:spacing w:after="0"/>
        <w:ind w:left="0"/>
        <w:jc w:val="both"/>
      </w:pPr>
      <w:r>
        <w:rPr>
          <w:rFonts w:ascii="Times New Roman"/>
          <w:b w:val="false"/>
          <w:i w:val="false"/>
          <w:color w:val="000000"/>
          <w:sz w:val="28"/>
        </w:rPr>
        <w:t>
      комитеті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2021 жылғы 31 наурыздағы</w:t>
            </w:r>
            <w:r>
              <w:br/>
            </w:r>
            <w:r>
              <w:rPr>
                <w:rFonts w:ascii="Times New Roman"/>
                <w:b w:val="false"/>
                <w:i w:val="false"/>
                <w:color w:val="000000"/>
                <w:sz w:val="20"/>
              </w:rPr>
              <w:t>№ 33 мен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2021 жылғы 30 наурыздағы</w:t>
            </w:r>
            <w:r>
              <w:br/>
            </w:r>
            <w:r>
              <w:rPr>
                <w:rFonts w:ascii="Times New Roman"/>
                <w:b w:val="false"/>
                <w:i w:val="false"/>
                <w:color w:val="000000"/>
                <w:sz w:val="20"/>
              </w:rPr>
              <w:t xml:space="preserve">№ 97 бұйрығына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Асыл тұқымды мал</w:t>
            </w:r>
            <w:r>
              <w:br/>
            </w:r>
            <w:r>
              <w:rPr>
                <w:rFonts w:ascii="Times New Roman"/>
                <w:b w:val="false"/>
                <w:i w:val="false"/>
                <w:color w:val="000000"/>
                <w:sz w:val="20"/>
              </w:rPr>
              <w:t>шаруашылығы және балара</w:t>
            </w:r>
            <w:r>
              <w:br/>
            </w:r>
            <w:r>
              <w:rPr>
                <w:rFonts w:ascii="Times New Roman"/>
                <w:b w:val="false"/>
                <w:i w:val="false"/>
                <w:color w:val="000000"/>
                <w:sz w:val="20"/>
              </w:rPr>
              <w:t>шаруашылығы саласындағы</w:t>
            </w:r>
            <w:r>
              <w:br/>
            </w:r>
            <w:r>
              <w:rPr>
                <w:rFonts w:ascii="Times New Roman"/>
                <w:b w:val="false"/>
                <w:i w:val="false"/>
                <w:color w:val="000000"/>
                <w:sz w:val="20"/>
              </w:rPr>
              <w:t>тәуекел дәрежесін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қосымша</w:t>
            </w:r>
          </w:p>
        </w:tc>
      </w:tr>
    </w:tbl>
    <w:bookmarkStart w:name="z13" w:id="8"/>
    <w:p>
      <w:pPr>
        <w:spacing w:after="0"/>
        <w:ind w:left="0"/>
        <w:jc w:val="left"/>
      </w:pPr>
      <w:r>
        <w:rPr>
          <w:rFonts w:ascii="Times New Roman"/>
          <w:b/>
          <w:i w:val="false"/>
          <w:color w:val="000000"/>
        </w:rPr>
        <w:t xml:space="preserve"> Асыл тұқымды мал шаруашылығы және балара шаруашылығы саласындағы тәуекел дәрежесін бағалау субъективті өлшемшарттары</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0"/>
        <w:gridCol w:w="9706"/>
        <w:gridCol w:w="824"/>
      </w:tblGrid>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Өлшемшарттардың атауы</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Алдыңғы тексерулердің бақылау субъектілеріне (объектілеріне) бару арқылы профилактикалық бақылаудың нәтижелері (ауырлық дәрежесі төменде тізбеленген талаптар сақталмаған жағдайда белгіленеді):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тұқымдық орталықтар</w:t>
            </w: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ауыл шаруашылығы жануарларын күтіп-бағуға арналған қора-жайдың болуы</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жануарлардың ұрығын төменгі температурада мұздатуға және сақтауға арналған зертхананың болуы</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Ветеринариялық-санитариялық өткізу орнының болуы</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үй-жайдың болуы</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Оқшаулағыштың болуы</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зертханалық жабдықтың болуы</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криогендік жабдықтың болуы</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өнімді асыл тұқымды тұқымдық жануарлардың барын растайтын асыл тұқымдық куәліктердің болуы</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тұқымдық жануарларға сәйкестендіру жүргізілгендігін растайтын ветеринариялық паспорттардың болуы</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жануарларды бағалаудың жиынтық ведомосінің болуы</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бұқаларды ұрпағының сапасы бойынша тексеру мен бағалауды және бұқашықтарды өз өнімділігі бойынша сынауды өткізуді есепке алуды жүргізу журналының болуы</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бұқаларды ұрпағының сапасы бойынша тексеру мен бағалау және бұқашықтарды өз өнімділігі сынау куәлігінің болуы</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есепке алуды жүргізу және уәкілетті орган бекіткен нысандар бойынша облыстардың, республикалық маңызы бар қалалардың, астананың, аудандардың, облыстық маңызы бар қалалардың жергілікті атқарушы органдарына есептілікті ұсыну</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тиісті мамандықтар (зоотехния, мал шаруашылығы өнімдерін өндіру технологиясы, ветеринария, биотехнология) бойынша мамандардың болуы</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Дистрибьютерлік орталықтар</w:t>
            </w: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биоқоймалары бар өндірістік үй-жайлардың болуы</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зертханалық жабдықтың болуы</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криогендік жабдықтың болуы</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есепке алуды жүргізу және уәкілетті орган бекіткен нысандар бойынша облыстардың, республикалық маңызы бар қалалардың, астананың, аудандардың, облыстық маңызы бар қалалардың жергілікті атқарушы органдарына есептілікті ұсыну</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тиісті мамандықтар (зоотехния, мал шаруашылығы өнімдерін өндіру технологиясы, ветеринария, биотехнология) бойынша мамандардың болуы</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 шаруашылығын дамытуға бюджеттік субсидияларды алған жеке және заңды тұлғалар</w:t>
            </w: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жеке нөмірлерінің болуы</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жұмыстың ақпараттық базасында жануарларды тіркеудің болуы</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жануардың асыл тұқымдық куәлігінің және ресімделген жеке карточкаларының болуы</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палатада тіркелген асыл тұқымды жануарларды бонитерлеудің жиынтық ведомосінің болуы</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жануарлар басының саны, тұқымдық және сыныптық құрамы туралы деректерді асыл тұқымды жануарлардың мемлекеттік тіркеліміне енгізу</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w:t>
            </w: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жануарлардың мемлекеттік тіркелімін жүргізу</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нысандар бойынша асыл тұқымды мал шаруашылығы саласындағы деректерді есепке алуды жүргізу</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 бекіткен нысандар бойынша асыл тұқымды мал шаруашылығы саласындағы субъектілер ұсынатын есептіліктің болуы</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Бақылау субъектілері ұсынатын, оның ішінде Қазақстан Республикасы Ауыл шаруашылығы министрлігі Агроөнеркәсіптік кешендегі мемлекеттік инспекция комитетінің аумақтық инспекциялары жүргізетін автоматтандырылған ақпараттық жүйелер арқылы ұсынатын есептілік пен мәліметтерді мониторингілеу нәтижелері:</w:t>
            </w: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жануарлардың мемлекеттік тіркелімінде дұрыс емес мәліметтердің болуы</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жұмыстың ақпараттық базасында дұрыс емес мәліметтердің болуы</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"Бақылау субъектілеріне расталған шағымдар мен арыздардың болуы және саны" ақпарат көзі бойынша субъективті өлшемшарттар мыналар болып табылады:</w:t>
            </w: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 шаруашылығы және балара шаруашылығы саласындағы бақылау субъектілеріне бір және одан да көп расталған шағымдар мен арыздардың болуы</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