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532b" w14:textId="64d5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монополия субъектісі өндіретін және (немесе) өткізетін тауарларға (жұмыстарға, көрсетілетін қызметтерге) бағалар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30 наурыздағы № 143 бұйрығы. Қазақстан Республикасының Әділет министрлігінде 2021 жылғы 1 сәуірде № 22462 болып тіркелді. Күші жойылды - Қазақстан Республикасы Өнеркәсіп және құрылыс министрінің 2026 жылғы 31 наурыздағы № 132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31.03.2026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монополия субъектісі өндіретін және (немесе) өткізетін тауарларға (жұмыстарға, көрсетілетін қызметтерге) бағалар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Индустрия және инфрақұрылымдық даму министрлігінің интернет-ресурсында орналастыруды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монополия субъектісі өндіретін және (немесе) өткізетін тауарларға (жұмыстарға, көрсетілетін қызметтерге) бағалар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Ақпараттық-цифрлық көлем (Мегабайт)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 (қосылған құн салығын есептеусіз)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негіздемелерді; үлгілік жобаларды; жобалау (жобалау-сметалық) құжаттамасын ұсыну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300-ге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300-ден 500-ге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500-ден 700-ге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700-ден 1000-ға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1000-нан 1500-ге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1500-ден 2000-ға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2000-нан 2500-ге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2500-ден 3000-ға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3000-нан 3500-ге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4000-нан 5000-ға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5000-нан 6000-ға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6000-нан 7000-ға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7000-нан 10000-ға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10000-нан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