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da25" w14:textId="c05d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және "Сұйытылған мұнай газын беруге жиынтық өтінімдерді қалыптастыру жөніндегі комиссия туралы үлгілік ережені бекіту туралы" 2018 жылғы 14 қыркүйектегі № 372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30 наурыздағы № 107 бұйрығы. Қазақстан Республикасының Әділет министрлігінде 2021 жылғы 30 наурызда № 22420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"Әділет" ақпараттық-құқықтық жүйесінде 2014 жылғы 12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"16. Жиынтық өтінім электрондық сауда алаңдарынан тыс және осындай алаңдар арқылы тиісті өңірге жеткізу үшін қажетті көлемдер туралы ақпаратты қамтиды. Электрондық сауда алаңдары арқылы беру үшін мәлімделген, жоспарланған айға арналған жиынтық өтінімде белгіленуі тиіс сұйытылған мұнай газы үлесінің мөлшерін уәкілетті орган жоспарланып отырған айдың алдындағы ай басталғанға дейін күнтізбелік 40 (қырық) күннен кешіктірілмейтін мерзімде монополияға қарсы органмен келісу бойынша белгілейді және уәкілетті органның ресми интернет-ресурсында орналастырады.".</w:t>
      </w:r>
    </w:p>
    <w:bookmarkEnd w:id="3"/>
    <w:bookmarkStart w:name="z6" w:id="4"/>
    <w:p>
      <w:pPr>
        <w:spacing w:after="0"/>
        <w:ind w:left="0"/>
        <w:jc w:val="both"/>
      </w:pPr>
      <w:r>
        <w:rPr>
          <w:rFonts w:ascii="Times New Roman"/>
          <w:b w:val="false"/>
          <w:i w:val="false"/>
          <w:color w:val="000000"/>
          <w:sz w:val="28"/>
        </w:rPr>
        <w:t xml:space="preserve">
      2. "Сұйытылған мұнай газын беруге жиынтық өтінімдерді қалыптастыру жөніндегі комиссия туралы үлгілік ережені бекіту туралы" Қазақстан Республикасы Энергетика министрінің 2018 жылғы 14 қыркүйектегі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17541 болып тіркелген, Қазақстан Республикасы нормативтік құқықтық актілерінің эталондық бақылау банкінде 2018 жылғы 16 қазанда жарияланған) мынадай өзгеріс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"4. Осы бұйрық Үлгілік ереженің 2019 жылғы 1 қаңтардан бастап қолданысқа енгізілетін 5-тармағы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Үлгілік ереженің 2022 жылғы 1 қаңтардан бастап қолданысқа енгізілетін 5-тармағы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 Үлгілік ереженің 5-тармағы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2021 жылғы 31 желтоқсанға дейін қолданылады.". </w:t>
      </w:r>
    </w:p>
    <w:bookmarkEnd w:id="5"/>
    <w:bookmarkStart w:name="z9" w:id="6"/>
    <w:p>
      <w:pPr>
        <w:spacing w:after="0"/>
        <w:ind w:left="0"/>
        <w:jc w:val="both"/>
      </w:pPr>
      <w:r>
        <w:rPr>
          <w:rFonts w:ascii="Times New Roman"/>
          <w:b w:val="false"/>
          <w:i w:val="false"/>
          <w:color w:val="000000"/>
          <w:sz w:val="28"/>
        </w:rPr>
        <w:t>
      3.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