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824b" w14:textId="9c48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органдарының әкiмшiлiк құқық бұзушылық туралы iстердi жүргiзу жөнiндегi нұсқаулықты бекiту туралы" Қазақстан Республикасы Әділет министрінің 2014 жылғы 30 желтоқсандағы № 398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25 наурыздағы № 215 бұйрығы. Қазақстан Республикасының Әділет министрлігінде 2021 жылғы 29 наурызда № 22411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органдарының әкімшілік құқық бұзушылық туралы істерді жүргізуі жөніндегі нұсқаулықты бекіту туралы" Қазақстан Республикасы Әділет министрінің 2014 жылғы 30 желтоқсандағы № 398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10112 болып тіркелген, 2015 жылғы 11 наурызда "Әділет" ақпараттық-құқықтық жүйесінде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әділет органдарының әкімшілік құқық бұзушылық туралы істерді жүргізуі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"4. Әкімшілік құқық бұзушылық туралы хаттамаларды: </w:t>
      </w:r>
    </w:p>
    <w:bookmarkEnd w:id="4"/>
    <w:p>
      <w:pPr>
        <w:spacing w:after="0"/>
        <w:ind w:left="0"/>
        <w:jc w:val="both"/>
      </w:pPr>
      <w:r>
        <w:rPr>
          <w:rFonts w:ascii="Times New Roman"/>
          <w:b w:val="false"/>
          <w:i w:val="false"/>
          <w:color w:val="000000"/>
          <w:sz w:val="28"/>
        </w:rPr>
        <w:t xml:space="preserve">
      соттар қарайтын әкімшілік құқық бұзушылық туралы істер бойынша (Кодекстің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467</w:t>
      </w:r>
      <w:r>
        <w:rPr>
          <w:rFonts w:ascii="Times New Roman"/>
          <w:b w:val="false"/>
          <w:i w:val="false"/>
          <w:color w:val="000000"/>
          <w:sz w:val="28"/>
        </w:rPr>
        <w:t xml:space="preserve">, </w:t>
      </w:r>
      <w:r>
        <w:rPr>
          <w:rFonts w:ascii="Times New Roman"/>
          <w:b w:val="false"/>
          <w:i w:val="false"/>
          <w:color w:val="000000"/>
          <w:sz w:val="28"/>
        </w:rPr>
        <w:t>668-баптары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әділет органдарының қарауына енгізілген әкімшілік құқық бұзушылықтар туралы істер бойынша (Кодекстің </w:t>
      </w:r>
      <w:r>
        <w:rPr>
          <w:rFonts w:ascii="Times New Roman"/>
          <w:b w:val="false"/>
          <w:i w:val="false"/>
          <w:color w:val="000000"/>
          <w:sz w:val="28"/>
        </w:rPr>
        <w:t>230-бап</w:t>
      </w:r>
      <w:r>
        <w:rPr>
          <w:rFonts w:ascii="Times New Roman"/>
          <w:b w:val="false"/>
          <w:i w:val="false"/>
          <w:color w:val="000000"/>
          <w:sz w:val="28"/>
        </w:rPr>
        <w:t xml:space="preserve"> (екінші бөлігі) (осы бұзушылықтарды жекеше нотариустар жасаған кезде),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w:t>
      </w:r>
      <w:r>
        <w:rPr>
          <w:rFonts w:ascii="Times New Roman"/>
          <w:b w:val="false"/>
          <w:i w:val="false"/>
          <w:color w:val="000000"/>
          <w:sz w:val="28"/>
        </w:rPr>
        <w:t>466</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672-баптар</w:t>
      </w:r>
      <w:r>
        <w:rPr>
          <w:rFonts w:ascii="Times New Roman"/>
          <w:b w:val="false"/>
          <w:i w:val="false"/>
          <w:color w:val="000000"/>
          <w:sz w:val="28"/>
        </w:rPr>
        <w:t>) әділет органдарының соған уәкілетті лауазымды тұлғалары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Әкімшілік құқық бұзушылық туралы іс қозғау";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"3-тарау. Әкімшілік құқық бұзушылық туралы іс жүргізуді қамтамасыз ету шараларын қабылдау";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"4-тарау. Әкімшілік құқық бұзушылық туралы іс бойынша қысқартылған іс жүргізу";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"5-тарау. Әділет органдарының уәкілетті лауазымды адамдарының әкімшілік құқық бұзушылық туралы істерді қарауы";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"38. Нормативтік құқықтық актілерді мемлекеттік тіркеу саласындағы, атқарушылық құжаттардың орындалуын қамтамасыз ету саласындағы уәкілетті органның басшысы мен олардың орынбасарлары, облыстық, республикалық маңызы бар қалалардың және астананың әділет органдарының басшылары мен олардың орынбасарлары, сондай-ақ аудандық және қалалық әділет бөлімшелерінің басшылары Кодекстің </w:t>
      </w:r>
      <w:r>
        <w:rPr>
          <w:rFonts w:ascii="Times New Roman"/>
          <w:b w:val="false"/>
          <w:i w:val="false"/>
          <w:color w:val="000000"/>
          <w:sz w:val="28"/>
        </w:rPr>
        <w:t>230</w:t>
      </w:r>
      <w:r>
        <w:rPr>
          <w:rFonts w:ascii="Times New Roman"/>
          <w:b w:val="false"/>
          <w:i w:val="false"/>
          <w:color w:val="000000"/>
          <w:sz w:val="28"/>
        </w:rPr>
        <w:t xml:space="preserve"> (екінші бөлігі) (егер осы бұзушылықты жеке нотариус жасаса),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672 баптарында</w:t>
      </w:r>
      <w:r>
        <w:rPr>
          <w:rFonts w:ascii="Times New Roman"/>
          <w:b w:val="false"/>
          <w:i w:val="false"/>
          <w:color w:val="000000"/>
          <w:sz w:val="28"/>
        </w:rPr>
        <w:t xml:space="preserve"> көзделген әкімшілік құқық бұзушылық істерді қарайды және әкімшілік жазалар қолданады.</w:t>
      </w:r>
    </w:p>
    <w:bookmarkEnd w:id="9"/>
    <w:p>
      <w:pPr>
        <w:spacing w:after="0"/>
        <w:ind w:left="0"/>
        <w:jc w:val="both"/>
      </w:pPr>
      <w:r>
        <w:rPr>
          <w:rFonts w:ascii="Times New Roman"/>
          <w:b w:val="false"/>
          <w:i w:val="false"/>
          <w:color w:val="000000"/>
          <w:sz w:val="28"/>
        </w:rPr>
        <w:t>
      Заңды тұлғаларды, азаматтық хал актілерін мемлекеттік тіркеу саласындағы уәкілетті органның, оның аумақтық бөлімшелерінің басшылары мен олардың орынбасарлары Кодекстің 464 және 466-баптарында көзделген әкімшілік құқық бұзушылық туралы істерді қарайды және ескерту мен әкімшілік айыппұл жасау түріндегі әкімшілік жазаларды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9" w:id="10"/>
    <w:p>
      <w:pPr>
        <w:spacing w:after="0"/>
        <w:ind w:left="0"/>
        <w:jc w:val="both"/>
      </w:pPr>
      <w:r>
        <w:rPr>
          <w:rFonts w:ascii="Times New Roman"/>
          <w:b w:val="false"/>
          <w:i w:val="false"/>
          <w:color w:val="000000"/>
          <w:sz w:val="28"/>
        </w:rPr>
        <w:t>
      "6-тарау. Әкімшілік құқық бұзушылық туралы істер жөніндегі заңды күшіне енбеген қаулыларды апелляциялық тәртіпте қайта қарау";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1" w:id="11"/>
    <w:p>
      <w:pPr>
        <w:spacing w:after="0"/>
        <w:ind w:left="0"/>
        <w:jc w:val="both"/>
      </w:pPr>
      <w:r>
        <w:rPr>
          <w:rFonts w:ascii="Times New Roman"/>
          <w:b w:val="false"/>
          <w:i w:val="false"/>
          <w:color w:val="000000"/>
          <w:sz w:val="28"/>
        </w:rPr>
        <w:t>
      "7-тарау. Әкімшілік құқық бұзушылық туралы істер жөніндегі заңды күшіне енген қаулыларды және шағымдарды, наразылықтарды қарау нәтижесі бойынша оларға жаңадан ашылған мән-жайлар жөніндегі қаулыларды қайта қарау";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23" w:id="12"/>
    <w:p>
      <w:pPr>
        <w:spacing w:after="0"/>
        <w:ind w:left="0"/>
        <w:jc w:val="both"/>
      </w:pPr>
      <w:r>
        <w:rPr>
          <w:rFonts w:ascii="Times New Roman"/>
          <w:b w:val="false"/>
          <w:i w:val="false"/>
          <w:color w:val="000000"/>
          <w:sz w:val="28"/>
        </w:rPr>
        <w:t>
      "8-тарау. Әкімшілік жазалар қолдану туралы қаулыларды орындау".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25" w:id="13"/>
    <w:p>
      <w:pPr>
        <w:spacing w:after="0"/>
        <w:ind w:left="0"/>
        <w:jc w:val="both"/>
      </w:pPr>
      <w:r>
        <w:rPr>
          <w:rFonts w:ascii="Times New Roman"/>
          <w:b w:val="false"/>
          <w:i w:val="false"/>
          <w:color w:val="000000"/>
          <w:sz w:val="28"/>
        </w:rPr>
        <w:t>
      "9-тарау. Әкімшілік құқық бұзушылық туралы іс бойынша іс қағаздарын жүргізу".</w:t>
      </w:r>
    </w:p>
    <w:bookmarkEnd w:id="13"/>
    <w:bookmarkStart w:name="z26" w:id="1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 осы бұйрықты мемлекеттік тіркеуді қамтамасыз етсін.</w:t>
      </w:r>
    </w:p>
    <w:bookmarkEnd w:id="14"/>
    <w:bookmarkStart w:name="z27"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5"/>
    <w:bookmarkStart w:name="z28"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