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ddd0" w14:textId="13bd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19 наурыздағы № 235 бұйрығы. Қазақстан Республикасының Әділет министрлігінде 2021 жылғы 25 наурызда № 22382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109-1-тармақпен толықтырылсын:</w:t>
      </w:r>
    </w:p>
    <w:bookmarkEnd w:id="3"/>
    <w:bookmarkStart w:name="z5" w:id="4"/>
    <w:p>
      <w:pPr>
        <w:spacing w:after="0"/>
        <w:ind w:left="0"/>
        <w:jc w:val="both"/>
      </w:pPr>
      <w:r>
        <w:rPr>
          <w:rFonts w:ascii="Times New Roman"/>
          <w:b w:val="false"/>
          <w:i w:val="false"/>
          <w:color w:val="000000"/>
          <w:sz w:val="28"/>
        </w:rPr>
        <w:t xml:space="preserve">
      "109-1. Қолма-қол ақшаны бақылау шоттарындағы олардың жарғылық капиталына мемлекеттің қатысуы арқылы бюджет қаражатын үнемдеу түрінде бюджеттік инвестицияларды іске асыру қорытындылары бойынша пайда болған пайдаланылмаған қалдықтар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мүлік туралы заң) және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Акционерлік қоғамдар туралы заң) сәйкес қабылданған квазимемлекеттік сектор субъектісінің тиісті басқару органының (құрылтайшысының) шешімі бойынша бюджетке қайтарылады.</w:t>
      </w:r>
    </w:p>
    <w:bookmarkEnd w:id="4"/>
    <w:p>
      <w:pPr>
        <w:spacing w:after="0"/>
        <w:ind w:left="0"/>
        <w:jc w:val="both"/>
      </w:pPr>
      <w:r>
        <w:rPr>
          <w:rFonts w:ascii="Times New Roman"/>
          <w:b w:val="false"/>
          <w:i w:val="false"/>
          <w:color w:val="000000"/>
          <w:sz w:val="28"/>
        </w:rPr>
        <w:t>
      Егер квазимемлекеттік сектор субъектісі алдыңғы бюджеттік инвестициялардың қорытындылары бойынша қолма-қол ақшаны бақылау шоттарындағы үнемдеу қаражатын пайдаланбаса және (немесе) үнемдеу қаражаты бюджетке қайтарылмаса,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қолма-қол ақшаны бақылау шоттарындағы үнемдеу сомалары ескеріле отырып жүзеге асырылады. Бұл жағдайда бюджеттік бағдарламаның әкімшісі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кезінде ағымдағы қаржы жылының 1 қаңтарындағы және 1 сәуіріндегі жағдай бойынша қалдықтарға сүйене отырып, квазимемлекеттік сектор субъектісінің қолма-қол ақшаны бақылау шоттарындағы үнемдеу сомасын ұсынуды қамтамасыз етеді.</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 тиісті бюджеттің кірісіне аударуға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"371. Төлемдер мен аударымдарды жүргізу үшін квазимемлекеттік сектор субъектісі аумақтық қазынашылық бөлімшесіне мыналарды қағаз тасығышта немесе "Қазынашылық-клиент" АЖ бойынша электрондық түрде:</w:t>
      </w:r>
    </w:p>
    <w:bookmarkEnd w:id="5"/>
    <w:p>
      <w:pPr>
        <w:spacing w:after="0"/>
        <w:ind w:left="0"/>
        <w:jc w:val="both"/>
      </w:pPr>
      <w:r>
        <w:rPr>
          <w:rFonts w:ascii="Times New Roman"/>
          <w:b w:val="false"/>
          <w:i w:val="false"/>
          <w:color w:val="000000"/>
          <w:sz w:val="28"/>
        </w:rPr>
        <w:t>
      1) жарғылық капиталын ұлғайту/қалыптастыру кезінде – бағалы қағаздар нарығын қадағалау мен реттеуді жүзеге асыратын уәкілетті органның куәлігін не квазимемлекеттік сектор субъектісінің жарғылық капиталын ұлғайтуға ақша аударылған кезде басқару органдарының тиісті шешімін;</w:t>
      </w:r>
    </w:p>
    <w:p>
      <w:pPr>
        <w:spacing w:after="0"/>
        <w:ind w:left="0"/>
        <w:jc w:val="both"/>
      </w:pPr>
      <w:r>
        <w:rPr>
          <w:rFonts w:ascii="Times New Roman"/>
          <w:b w:val="false"/>
          <w:i w:val="false"/>
          <w:color w:val="000000"/>
          <w:sz w:val="28"/>
        </w:rPr>
        <w:t>
      2) аванстық төлемді қоспағанда, инвестициялық жобаны іске асыру кезінде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қолданыстағы заңнамасында белгіленген өзге құжат түрінің көшірмелерін.</w:t>
      </w:r>
    </w:p>
    <w:p>
      <w:pPr>
        <w:spacing w:after="0"/>
        <w:ind w:left="0"/>
        <w:jc w:val="both"/>
      </w:pPr>
      <w:r>
        <w:rPr>
          <w:rFonts w:ascii="Times New Roman"/>
          <w:b w:val="false"/>
          <w:i w:val="false"/>
          <w:color w:val="000000"/>
          <w:sz w:val="28"/>
        </w:rPr>
        <w:t>
      Инвестициялық жобаны Астана қаласында ЭКСПО-2017 халықаралық мамандандырылған көрмесін ұйымдастыру және өткізу жөніндегі қызметті жүзеге асыратын ұйым жүзеге асырған кезде, қазынашылықтың аумақтық бөлімшесіне көрсетілген ұйымның уәкілетті адамы қол қойған жазбаша өтінім беріледі.</w:t>
      </w:r>
    </w:p>
    <w:p>
      <w:pPr>
        <w:spacing w:after="0"/>
        <w:ind w:left="0"/>
        <w:jc w:val="both"/>
      </w:pPr>
      <w:r>
        <w:rPr>
          <w:rFonts w:ascii="Times New Roman"/>
          <w:b w:val="false"/>
          <w:i w:val="false"/>
          <w:color w:val="000000"/>
          <w:sz w:val="28"/>
        </w:rPr>
        <w:t>
      Шығыстарды және/немесе тартылған қарыз қаражатын, оның ішінде Қазақстан Республикасының Ұлттық қорынан жарғылық капиталды қалыптастыруға немесе ұлғайтуға квазимемлекеттік сектор субъектілеріне бұрын бөлінген қаражат есебінен өтеу кезінде квазимемлекеттік сектор субъектісі аумақтық қазынашылық бөлімшесіне шығыстарды өтеу жөніндегі Қазақстан Республикасы Үкіметі қаулысының көшірмесін және қосымша, қарыз қаражатын тарту кезінде – кредиттік шарттың көшірмесін ұсынады.</w:t>
      </w:r>
    </w:p>
    <w:p>
      <w:pPr>
        <w:spacing w:after="0"/>
        <w:ind w:left="0"/>
        <w:jc w:val="both"/>
      </w:pPr>
      <w:r>
        <w:rPr>
          <w:rFonts w:ascii="Times New Roman"/>
          <w:b w:val="false"/>
          <w:i w:val="false"/>
          <w:color w:val="000000"/>
          <w:sz w:val="28"/>
        </w:rPr>
        <w:t>
      Инвестициялық жобаны іске асыру қаржы-экономикалық негіздемеге және квазимемлекеттік сектор субъектілерінің шоттарында ақшаның болуына сәйкес шарт соммасынан:</w:t>
      </w:r>
    </w:p>
    <w:p>
      <w:pPr>
        <w:spacing w:after="0"/>
        <w:ind w:left="0"/>
        <w:jc w:val="both"/>
      </w:pPr>
      <w:r>
        <w:rPr>
          <w:rFonts w:ascii="Times New Roman"/>
          <w:b w:val="false"/>
          <w:i w:val="false"/>
          <w:color w:val="000000"/>
          <w:sz w:val="28"/>
        </w:rPr>
        <w:t>
      30 пайыздан аспайтын мөлшерде – барлық инвестициялық жобалар бойынша;</w:t>
      </w:r>
    </w:p>
    <w:p>
      <w:pPr>
        <w:spacing w:after="0"/>
        <w:ind w:left="0"/>
        <w:jc w:val="both"/>
      </w:pPr>
      <w:r>
        <w:rPr>
          <w:rFonts w:ascii="Times New Roman"/>
          <w:b w:val="false"/>
          <w:i w:val="false"/>
          <w:color w:val="000000"/>
          <w:sz w:val="28"/>
        </w:rPr>
        <w:t>
      50 пайыздан аспайтын мөлшерде – жоғарытехнологиялық тауарларды, жұмыстарды, қызметтерді сатып алғанда аванстық (алдын-ала) төлемге жол беріледі;</w:t>
      </w:r>
    </w:p>
    <w:p>
      <w:pPr>
        <w:spacing w:after="0"/>
        <w:ind w:left="0"/>
        <w:jc w:val="both"/>
      </w:pPr>
      <w:r>
        <w:rPr>
          <w:rFonts w:ascii="Times New Roman"/>
          <w:b w:val="false"/>
          <w:i w:val="false"/>
          <w:color w:val="000000"/>
          <w:sz w:val="28"/>
        </w:rPr>
        <w:t>
      3) мемлекеттік тапсырманы орындау кезінде аванстық төлемді қоспағанда,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қолданыстағы заңнамасында белгіленген өзге де құжат түрінің көшірмелерін ұсынады.</w:t>
      </w:r>
    </w:p>
    <w:p>
      <w:pPr>
        <w:spacing w:after="0"/>
        <w:ind w:left="0"/>
        <w:jc w:val="both"/>
      </w:pPr>
      <w:r>
        <w:rPr>
          <w:rFonts w:ascii="Times New Roman"/>
          <w:b w:val="false"/>
          <w:i w:val="false"/>
          <w:color w:val="000000"/>
          <w:sz w:val="28"/>
        </w:rPr>
        <w:t>
      Мемлекеттік тапсырма орындалған және мемлекеттік тапсырманың мақсаттарына қол жеткізілген кезде мемлекеттік тапсырманы орындау үшін жауапты квазимемлекеттік сектор субъектісі жасасқан шарттың талаптарына сәйкес бюджеттік бағдарлама әкімшісінің келісімі бойынша мемлекеттік тапсырмаға тапсырыс беруші және орындаушы қол қойған, көрсетілген қызметтер актісінің негізінде аумақтық қазынашылық бөлімшесіндегі өз шотынан қаражат қалдықтарын, осы қаражатты екінші деңгейдегі банктердегі депозиттік шоттарда орналастыруды қоспағанда, екінші деңгейдегі банктегі есеп шотына аударады;</w:t>
      </w:r>
    </w:p>
    <w:p>
      <w:pPr>
        <w:spacing w:after="0"/>
        <w:ind w:left="0"/>
        <w:jc w:val="both"/>
      </w:pPr>
      <w:r>
        <w:rPr>
          <w:rFonts w:ascii="Times New Roman"/>
          <w:b w:val="false"/>
          <w:i w:val="false"/>
          <w:color w:val="000000"/>
          <w:sz w:val="28"/>
        </w:rPr>
        <w:t>
      4) әлеуметтік медициналық сақтандыру қоры тегін медициналық көмектің кепілдік берілген көлемі шеңберінде көрсетілген қызметтерге ақы төлеуге төлем жүргізген кезде ‒ төлем тапсырмасын.</w:t>
      </w:r>
    </w:p>
    <w:p>
      <w:pPr>
        <w:spacing w:after="0"/>
        <w:ind w:left="0"/>
        <w:jc w:val="both"/>
      </w:pPr>
      <w:r>
        <w:rPr>
          <w:rFonts w:ascii="Times New Roman"/>
          <w:b w:val="false"/>
          <w:i w:val="false"/>
          <w:color w:val="000000"/>
          <w:sz w:val="28"/>
        </w:rPr>
        <w:t>
      Әлеуметтік медициналық сақтандыру қоры төлем тапсырмаларын ұсынудың заңдылығы мен негізділігін, төлем тапсырмаларында көрсетілген деректемелердің дұрыстығын қамтамасыз етеді;</w:t>
      </w:r>
    </w:p>
    <w:p>
      <w:pPr>
        <w:spacing w:after="0"/>
        <w:ind w:left="0"/>
        <w:jc w:val="both"/>
      </w:pPr>
      <w:r>
        <w:rPr>
          <w:rFonts w:ascii="Times New Roman"/>
          <w:b w:val="false"/>
          <w:i w:val="false"/>
          <w:color w:val="000000"/>
          <w:sz w:val="28"/>
        </w:rPr>
        <w:t xml:space="preserve">
      5)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қағидаларына сәйкес бюджеттік инвестициялардың ағымдағы қаржы-экономикалық негіздемесін түзетуді және (немесе) жаңасын әзірлеуді жүргізе отырып, жаңа және (немесе) ағымдағы жобаны (жобаларды) іске асыруға қолма-қол ақшаны бақылау шоттарында пайдаланылмаған қалдықтарды бағыттау кезінде – тиісінше түзетілген ағымдағы және (немесе) жаңа қаржы-экономикалық негіздеменің көшірмесін қосымша;</w:t>
      </w:r>
    </w:p>
    <w:p>
      <w:pPr>
        <w:spacing w:after="0"/>
        <w:ind w:left="0"/>
        <w:jc w:val="both"/>
      </w:pPr>
      <w:r>
        <w:rPr>
          <w:rFonts w:ascii="Times New Roman"/>
          <w:b w:val="false"/>
          <w:i w:val="false"/>
          <w:color w:val="000000"/>
          <w:sz w:val="28"/>
        </w:rPr>
        <w:t>
      6) квазимемлекеттік сектор субъектісінің басқару органының (құрылтайшысының) шешімі бойынша үнемдеу қаражатын даму (жаңғырту, активтерді сатып алу) мақсаттарына үнемдеу сомасын пайдаланған кезде егер үнемдеу сомасы республикалық бюджет туралы заңда белгіленген айлық есептік көрсеткіштің 50000 еселенген мөлшерінен аспаса, жобаның қаржы-экономикалық негіздемесін түзетуді жүргізусіз – басқару органдарының тиісті шешімінің көшірмесін қосымша;</w:t>
      </w:r>
    </w:p>
    <w:p>
      <w:pPr>
        <w:spacing w:after="0"/>
        <w:ind w:left="0"/>
        <w:jc w:val="both"/>
      </w:pPr>
      <w:r>
        <w:rPr>
          <w:rFonts w:ascii="Times New Roman"/>
          <w:b w:val="false"/>
          <w:i w:val="false"/>
          <w:color w:val="000000"/>
          <w:sz w:val="28"/>
        </w:rPr>
        <w:t xml:space="preserve">
      7)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қолма-қол ақшаны бақылау шоттарындағы пайдаланылмаған қалдықтарды бюджетке қайтару кезінде – төлем тапсырмасы және Мемлекеттік мүлік туралы </w:t>
      </w:r>
      <w:r>
        <w:rPr>
          <w:rFonts w:ascii="Times New Roman"/>
          <w:b w:val="false"/>
          <w:i w:val="false"/>
          <w:color w:val="000000"/>
          <w:sz w:val="28"/>
        </w:rPr>
        <w:t>заңға</w:t>
      </w:r>
      <w:r>
        <w:rPr>
          <w:rFonts w:ascii="Times New Roman"/>
          <w:b w:val="false"/>
          <w:i w:val="false"/>
          <w:color w:val="000000"/>
          <w:sz w:val="28"/>
        </w:rPr>
        <w:t xml:space="preserve"> және Акционерлік қоғамдар туралы </w:t>
      </w:r>
      <w:r>
        <w:rPr>
          <w:rFonts w:ascii="Times New Roman"/>
          <w:b w:val="false"/>
          <w:i w:val="false"/>
          <w:color w:val="000000"/>
          <w:sz w:val="28"/>
        </w:rPr>
        <w:t>заңға</w:t>
      </w:r>
      <w:r>
        <w:rPr>
          <w:rFonts w:ascii="Times New Roman"/>
          <w:b w:val="false"/>
          <w:i w:val="false"/>
          <w:color w:val="000000"/>
          <w:sz w:val="28"/>
        </w:rPr>
        <w:t xml:space="preserve"> сәйкес қабылданған квазимемлекеттік сектор субъектісінің тиісті басқару органының (құрылтайшысының) шешімі;</w:t>
      </w:r>
    </w:p>
    <w:p>
      <w:pPr>
        <w:spacing w:after="0"/>
        <w:ind w:left="0"/>
        <w:jc w:val="both"/>
      </w:pPr>
      <w:r>
        <w:rPr>
          <w:rFonts w:ascii="Times New Roman"/>
          <w:b w:val="false"/>
          <w:i w:val="false"/>
          <w:color w:val="000000"/>
          <w:sz w:val="28"/>
        </w:rPr>
        <w:t>
      8) квазимемлекеттік сектор субъектілерінің қолма-қол ақшаны бақылау шоттарына есепке жатқызылған тұрақсыздық айыбын (айыппұлды, өсімпұлдарды) төлеуден түскен қаражатты тиісті бюджет кірісіне аударған кезде – төлем тапсырмасын береді.";</w:t>
      </w:r>
    </w:p>
    <w:bookmarkStart w:name="z8" w:id="6"/>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2-параграфы</w:t>
      </w:r>
      <w:r>
        <w:rPr>
          <w:rFonts w:ascii="Times New Roman"/>
          <w:b w:val="false"/>
          <w:i w:val="false"/>
          <w:color w:val="000000"/>
          <w:sz w:val="28"/>
        </w:rPr>
        <w:t xml:space="preserve"> алып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733-тармақ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"733. Облыстардың, республикалық маңызы бар қалалардың, астананың жергілікті атқарушы органдарының қарыз алуы кезекті қаржы жылына арналған Қазақстан Республикасы Үкіметінің резерві есебінен қолма-қол ақшаның тапшылығын жабуға республикалық бюджеттен бюджеттік кредиттер Қазақстан Республикасының Үкіметінен қарыз алу және республикалық маңызы бар қаланың, астананың жергілікті атқарушы органдарының республикалық маңызы бар қалаланың, астананың бюджетінің тапшылығын қаржыландыруға ішкі нарықта айналысы үшін мемлекеттік бағалы қағаздарды шығару түрінде, сондай-ақ облыстардың, республикалық маңызы бар қалалардың, астананың жергілікті атқарушы органдарының мемлекеттік бағдарламаларды іске асыру шеңберінде тұрғын үй құрылысын қаржыландыру үшін, төтенше жағдай қолданылатын кезеңде айқындалған жұмыспен қамтуға жәрдемдесу жөніндегі жекелеген іс-шараларды белгіленген тәртіппен қаржыландыру үшін ішкі нарықта айналысқа жіберу үшін мемлекеттік бағалы қағаздар шығаруы түрінде жүзеге асырылады.</w:t>
      </w:r>
    </w:p>
    <w:bookmarkEnd w:id="7"/>
    <w:p>
      <w:pPr>
        <w:spacing w:after="0"/>
        <w:ind w:left="0"/>
        <w:jc w:val="both"/>
      </w:pPr>
      <w:r>
        <w:rPr>
          <w:rFonts w:ascii="Times New Roman"/>
          <w:b w:val="false"/>
          <w:i w:val="false"/>
          <w:color w:val="000000"/>
          <w:sz w:val="28"/>
        </w:rPr>
        <w:t>
      Аудандық (облыстық маңызы бар қала) жергілікті атқарушы органдарының қарыз алуы ауданның (облыстық маңызы бар қаланың) қолма-қол ақшасының тапшылығын қаржыландыру үшін облыстың жергілікті атқарушы органынан қарыз алу түрінде жүзеге асырылады.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аппараттарының қарыз алуы тиісті жергілікті бюджет тапшылығын қаржыландыру үшін ауданның (облыстық маңызы бар қаланың) жергілікті атқарушы органынан қарыз алу түрінде жүзеге асырылады.".</w:t>
      </w:r>
    </w:p>
    <w:bookmarkStart w:name="z11" w:id="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1"/>
    <w:bookmarkStart w:name="z15"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