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db74" w14:textId="e79d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16 наурыздағы № 148 бұйрығы. Қазақстан Республикасының Әділет министрлігінде 2021 жылғы 19 наурызда № 22363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Ұлттық ұланының, Қазақстан Республикасы Ішкі істер министрлігі Төтенше жағдайлар комитетінің және әскери-тергеу органдарының жедел басқаруында тұрған әскери мүлікті есепке алуды және есептен шығаруды ұйымдастыру жөніндегі нұсқаулықты бекіту туралы" Қазақстан Республикасы Ішкі істер министрінің 2020 жылдың 18 мамырдағы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20684 болып тіркелген, 2020 жылғы 26 мамырда Қазақстан Республикасы нормативтік құқықтық актілерінің эталондық бақылау банкінде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"Қазақстан Республикасы Ұлттық ұланының және Қазақстан Республикасы Ішкі істер министрлігі әскери-тергеу органдарының жедел басқаруында тұрған әскери мүлікті есепке алуды және есептен шығаруды ұйымдастыру жөніндегі нұсқаулықты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және Қазақстан Республикасы Ішкі істер министрлігі әскери-тергеу органдарының жедел басқаруында тұрған әскери мүлікті есепке алуды және есептен шығаруды ұйымдастыру жөніндегі нұсқаулық бекітілсін.";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Қазақстан Республикасы Ішкі істер министрлігі Төтенше жағдайлар комитетінің және әскери-тергеу органдарының жедел басқаруында тұрған әскери мүлікті есепке алуды және есептен шығаруды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"Қазақстан Республикасы Ұлттық ұланының және Қазақстан Республикасы Ішкі істер министрлігі әскери-тергеу органдарының жедел басқаруында тұрған әскери мүлікті есепке алуды және есептен шығаруды ұйымдастыру жөніндегі нұсқаулық";</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"1. Осы Қазақстан Республикасы Ұлттық ұланының және Қазақстан Республикасы Ішкі істер министрлігі әскери-тергеу органдарының жедел басқаруында тұрған әскери мүлікті есепке алуды және есептен шығаруды ұйымдастыру жөніндегі нұсқаулық (бұдан әрі – Нұсқаулық) Қазақстан Республикасы Ұлттық ұланының және Қазақстан Республикасы Ішкі істер министрлігі әскери-тергеу органдарының жедел басқаруында тұрған әскери мүлікті есепке алуды және есептен шығаруды ұйымдастыру тәртібін нақтылайды.";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"4. Қазақстан Республикасы Ұлттық ұланының және Қазақстан Республикасы Ішкі істер министрлігі әскери-тергеу органдарының бөлімшелерінде (бұдан әрі – мемлекеттік мекемелер) жарамсыз (шекті) жағдайға келген негізгі құралдар санатына жататын әскери мүлікті, материалдық емес активтерді немесе жоғалған қаруды, әскери және автомобильдік техниканы және өзге де әскери мүлікті есептен шығару "Әскери мүлікті есепке алу және есептен шығару ережесін бекіту туралы" Қазақстан Республикасы Үкіметінің 2005 жылғы 28 шілдедегі № 787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
    <w:p>
      <w:pPr>
        <w:spacing w:after="0"/>
        <w:ind w:left="0"/>
        <w:jc w:val="both"/>
      </w:pPr>
      <w:r>
        <w:rPr>
          <w:rFonts w:ascii="Times New Roman"/>
          <w:b w:val="false"/>
          <w:i w:val="false"/>
          <w:color w:val="000000"/>
          <w:sz w:val="28"/>
        </w:rPr>
        <w:t xml:space="preserve">
      Пайдаланылмайтын мүлкті беру, өткізу, құртып жіберу, кәдеге жарату, көму арқылы жою және қайта өндеу "Пайдаланылмайтын мүлікті беру, өткізу, құртып жіберу, кәдеге жарату, көму арқылы жою және қайта өндеу, сондай-ақ пайдаланылмайтын қорғаныс объектілерін мүліктік жолдауға (жалға) беру қағидаларын бекіту туралы" Қазақстан Республикасы Үкіметінің 2019 жылғы 6 қарашадағы № 832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Запастар санатына жататын әскери мүлікті есептен шығару "Мемлекеттік мекемелерде бухгалтерлік есеп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бұйрығының</w:t>
      </w:r>
      <w:r>
        <w:rPr>
          <w:rFonts w:ascii="Times New Roman"/>
          <w:b w:val="false"/>
          <w:i w:val="false"/>
          <w:color w:val="000000"/>
          <w:sz w:val="28"/>
        </w:rPr>
        <w:t xml:space="preserve"> талаптарына және осы Нұсқаулыққа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8" w:id="11"/>
    <w:p>
      <w:pPr>
        <w:spacing w:after="0"/>
        <w:ind w:left="0"/>
        <w:jc w:val="both"/>
      </w:pPr>
      <w:r>
        <w:rPr>
          <w:rFonts w:ascii="Times New Roman"/>
          <w:b w:val="false"/>
          <w:i w:val="false"/>
          <w:color w:val="000000"/>
          <w:sz w:val="28"/>
        </w:rPr>
        <w:t xml:space="preserve">
      "5. Қазақстан Республикасы Ұлттық ұланы Бас қолбасшылығының ведомстволық бағынысты мемлекеттік мекемелерінің теңгерімінде есепте тұрған негізгі құралдар санатына жататын әскери мүлікті есептен шығаруды осы мемлекеттік мекемелер жоғары тұрған ұйыммен келісім бойынша жүргізеді.";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"10. Тері-тон бұйымдарын, пималарды, жылы унтыларды, технологиялық кір жуу жабдықтарын, тыл қызметтерінің далалық техникалық құралдарын (оның ішінде базалық шассиді қоспағанда, май құю, сақтау, сору, сапасын бақылау, механизациялау және қосалқы құралдар), тігін және етікші машиналарының барлық түрлерін, қаптамаларды, етікші нығыздағыштарын, душ және дезинфекция қондырғылары мен камераларын (базалық шассиді қоспағанда), шатырлардың барлық түрлері мен модификацияларын, радиациялық, химиялық және биологиялық барлау, дозиметрлік бақылау аспаптарын, ұжымдық қорғау және арнайы өңдеу жинақтарын, ғимараттар мен құрылыстарды есептен шығару үшін әскери бөлім (жоғары әскери оқу орны, бөлімше) командирінің (бастығының) бұйрықтарымен комиссиялар құрылады. Аталған мүлікті есептен шығару Қазақстан Республикасы Ұлттық ұлан Бас қолбасшылығының орталық комиссиясымен келісу бойынша жүзеге асырылады.</w:t>
      </w:r>
    </w:p>
    <w:bookmarkEnd w:id="12"/>
    <w:p>
      <w:pPr>
        <w:spacing w:after="0"/>
        <w:ind w:left="0"/>
        <w:jc w:val="both"/>
      </w:pPr>
      <w:r>
        <w:rPr>
          <w:rFonts w:ascii="Times New Roman"/>
          <w:b w:val="false"/>
          <w:i w:val="false"/>
          <w:color w:val="000000"/>
          <w:sz w:val="28"/>
        </w:rPr>
        <w:t xml:space="preserve">
      Мүкәммалдық мүлікті, инженерлік қару-жарақ, жеке броньды қорғау, белсенді қорғаныс және арнайы операцияларды қамтамасыз ету құралдарын, күзет және бейнебақылау техникалық құралдары жүйесін, арнайы киімді, арнайы мақсаттағы әскери бөлімдер мен бөлімшелердің мүлкін, асхана-ас үй ыдысын, пішу және етікші шеберханаларына арналған (тігін машинасын, қаптамаларды, етікші нығыздағыштарын қоспағанда), тұрмыстық қызмет көрсету бөлмелеріне арналған, асханалар, қоймалар, көкөніс сақтау орындары мүкәммалы мен жабдығын, салмақты өлшеу аспаптарын есептен шығаруды әскери бөлімдердің комиссиялары жоғары тұрған ұйыммен келісім бойынша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22" w:id="13"/>
    <w:p>
      <w:pPr>
        <w:spacing w:after="0"/>
        <w:ind w:left="0"/>
        <w:jc w:val="both"/>
      </w:pPr>
      <w:r>
        <w:rPr>
          <w:rFonts w:ascii="Times New Roman"/>
          <w:b w:val="false"/>
          <w:i w:val="false"/>
          <w:color w:val="000000"/>
          <w:sz w:val="28"/>
        </w:rPr>
        <w:t>
      "21. Әскери мүлікті есептен шығаруға арналған инспекторлық куәліктерді беруді Қазақстан Республикасы Ұлттық ұланының Бас қолбасшылығымен келісу бойынша мемлекеттік мекемелердің басшылары жүзеге асырады.";</w:t>
      </w:r>
    </w:p>
    <w:bookmarkEnd w:id="13"/>
    <w:bookmarkStart w:name="z23" w:id="14"/>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4"/>
    <w:bookmarkStart w:name="z24" w:id="15"/>
    <w:p>
      <w:pPr>
        <w:spacing w:after="0"/>
        <w:ind w:left="0"/>
        <w:jc w:val="both"/>
      </w:pPr>
      <w:r>
        <w:rPr>
          <w:rFonts w:ascii="Times New Roman"/>
          <w:b w:val="false"/>
          <w:i w:val="false"/>
          <w:color w:val="000000"/>
          <w:sz w:val="28"/>
        </w:rPr>
        <w:t xml:space="preserve">
      2) "Әскери қызметшілер мен олардың отбасы мүшелеріне әуе көлігімен мемлекет есебінен жол жүру құқығын беру қағидаларын бекіту туралы" Қазақстан Республикасы Ішкі істер министрінің 2017 жылғы 17 тамыздағы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15699 болып тіркелген, 2017 жылғы 22 қыркүйекте Қазақстан Республикасы нормативтік құқықтық актілерінің эталондық бақылау банкінде жарияланған):</w:t>
      </w:r>
    </w:p>
    <w:bookmarkEnd w:id="15"/>
    <w:bookmarkStart w:name="z25" w:id="16"/>
    <w:p>
      <w:pPr>
        <w:spacing w:after="0"/>
        <w:ind w:left="0"/>
        <w:jc w:val="both"/>
      </w:pPr>
      <w:r>
        <w:rPr>
          <w:rFonts w:ascii="Times New Roman"/>
          <w:b w:val="false"/>
          <w:i w:val="false"/>
          <w:color w:val="000000"/>
          <w:sz w:val="28"/>
        </w:rPr>
        <w:t xml:space="preserve">
      көрсетілген бұйрықпен бекітілген Әскери қызметшілер мен олардың отбасы мүшелеріне әуе көлігімен мемлекет есебінен жол жүру құқығын беру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"7. Әскери қызметшілердің және олардың отбасы мүшелерінің әуе көлігімен жол жүруі дәлелді баянаты мынадай лауазымды адамдардың (бұдан әрі - лауазымды адам) келісімдерінен кейін жүзеге асырылады:</w:t>
      </w:r>
    </w:p>
    <w:bookmarkEnd w:id="17"/>
    <w:p>
      <w:pPr>
        <w:spacing w:after="0"/>
        <w:ind w:left="0"/>
        <w:jc w:val="both"/>
      </w:pPr>
      <w:r>
        <w:rPr>
          <w:rFonts w:ascii="Times New Roman"/>
          <w:b w:val="false"/>
          <w:i w:val="false"/>
          <w:color w:val="000000"/>
          <w:sz w:val="28"/>
        </w:rPr>
        <w:t>
      1) Қазақстан Республикасы Ішкі істер министрі не оны алмастыратын адам – Қазақстан Республикасы Ішкі істер министрлігінің әскери-тергеу бөліністерінің әскери қызметшілеріне;</w:t>
      </w:r>
    </w:p>
    <w:p>
      <w:pPr>
        <w:spacing w:after="0"/>
        <w:ind w:left="0"/>
        <w:jc w:val="both"/>
      </w:pPr>
      <w:r>
        <w:rPr>
          <w:rFonts w:ascii="Times New Roman"/>
          <w:b w:val="false"/>
          <w:i w:val="false"/>
          <w:color w:val="000000"/>
          <w:sz w:val="28"/>
        </w:rPr>
        <w:t>
      2) Қазақстан Республикасы Ұлттық ұланының Бас қолбасшысы не оны алмастыратын адам – Қазақстан Республикасы Ұлттық ұланының әскери қызметшілеріне.</w:t>
      </w:r>
    </w:p>
    <w:p>
      <w:pPr>
        <w:spacing w:after="0"/>
        <w:ind w:left="0"/>
        <w:jc w:val="both"/>
      </w:pPr>
      <w:r>
        <w:rPr>
          <w:rFonts w:ascii="Times New Roman"/>
          <w:b w:val="false"/>
          <w:i w:val="false"/>
          <w:color w:val="000000"/>
          <w:sz w:val="28"/>
        </w:rPr>
        <w:t>
      Әскери қызметшілердің және олардың отбасы мүшелерінің әуе көлігімен мемлекет есебінен жол жүруі (тасымалдау) дәлелді баянаты келісілген кезде лауазымды адамның және (немесе) уәкілетті адамның бұйрығының негізінде жүзеге асырылады."</w:t>
      </w:r>
    </w:p>
    <w:bookmarkStart w:name="z28" w:id="18"/>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белгіленген тәртіппен:</w:t>
      </w:r>
    </w:p>
    <w:bookmarkEnd w:id="18"/>
    <w:bookmarkStart w:name="z29"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30" w:id="20"/>
    <w:p>
      <w:pPr>
        <w:spacing w:after="0"/>
        <w:ind w:left="0"/>
        <w:jc w:val="both"/>
      </w:pPr>
      <w:r>
        <w:rPr>
          <w:rFonts w:ascii="Times New Roman"/>
          <w:b w:val="false"/>
          <w:i w:val="false"/>
          <w:color w:val="000000"/>
          <w:sz w:val="28"/>
        </w:rPr>
        <w:t>
      2) Қазақстан Республикасы Ішкі істер министрлігінің интернет-ресурсына орналастыруды;</w:t>
      </w:r>
    </w:p>
    <w:bookmarkEnd w:id="20"/>
    <w:bookmarkStart w:name="z31" w:id="21"/>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1"/>
    <w:bookmarkStart w:name="z32" w:id="22"/>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2021 жылғы "____"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2021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16 наурыздағы</w:t>
            </w:r>
            <w:r>
              <w:br/>
            </w:r>
            <w:r>
              <w:rPr>
                <w:rFonts w:ascii="Times New Roman"/>
                <w:b w:val="false"/>
                <w:i w:val="false"/>
                <w:color w:val="000000"/>
                <w:sz w:val="20"/>
              </w:rPr>
              <w:t>№ 148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ұланының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министрлігі әскери-</w:t>
            </w:r>
            <w:r>
              <w:br/>
            </w:r>
            <w:r>
              <w:rPr>
                <w:rFonts w:ascii="Times New Roman"/>
                <w:b w:val="false"/>
                <w:i w:val="false"/>
                <w:color w:val="000000"/>
                <w:sz w:val="20"/>
              </w:rPr>
              <w:t xml:space="preserve">тергеу органдарының жедел </w:t>
            </w:r>
            <w:r>
              <w:br/>
            </w:r>
            <w:r>
              <w:rPr>
                <w:rFonts w:ascii="Times New Roman"/>
                <w:b w:val="false"/>
                <w:i w:val="false"/>
                <w:color w:val="000000"/>
                <w:sz w:val="20"/>
              </w:rPr>
              <w:t xml:space="preserve">басқаруында тұрған әскери </w:t>
            </w:r>
            <w:r>
              <w:br/>
            </w:r>
            <w:r>
              <w:rPr>
                <w:rFonts w:ascii="Times New Roman"/>
                <w:b w:val="false"/>
                <w:i w:val="false"/>
                <w:color w:val="000000"/>
                <w:sz w:val="20"/>
              </w:rPr>
              <w:t xml:space="preserve">мүлікті есепке алуды және </w:t>
            </w:r>
            <w:r>
              <w:br/>
            </w:r>
            <w:r>
              <w:rPr>
                <w:rFonts w:ascii="Times New Roman"/>
                <w:b w:val="false"/>
                <w:i w:val="false"/>
                <w:color w:val="000000"/>
                <w:sz w:val="20"/>
              </w:rPr>
              <w:t xml:space="preserve">есептен шығаруды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Мемлекеттік мекеменің </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(әскери (арнайы) атағы, қолы,</w:t>
            </w:r>
            <w:r>
              <w:br/>
            </w:r>
            <w:r>
              <w:rPr>
                <w:rFonts w:ascii="Times New Roman"/>
                <w:b w:val="false"/>
                <w:i w:val="false"/>
                <w:color w:val="000000"/>
                <w:sz w:val="20"/>
              </w:rPr>
              <w:t>Т.А.Ә. (егер болса)</w:t>
            </w:r>
            <w:r>
              <w:br/>
            </w:r>
            <w:r>
              <w:rPr>
                <w:rFonts w:ascii="Times New Roman"/>
                <w:b w:val="false"/>
                <w:i w:val="false"/>
                <w:color w:val="000000"/>
                <w:sz w:val="20"/>
              </w:rPr>
              <w:t>20___ ж "___"____</w:t>
            </w:r>
          </w:p>
        </w:tc>
      </w:tr>
    </w:tbl>
    <w:bookmarkStart w:name="z35" w:id="23"/>
    <w:p>
      <w:pPr>
        <w:spacing w:after="0"/>
        <w:ind w:left="0"/>
        <w:jc w:val="left"/>
      </w:pPr>
      <w:r>
        <w:rPr>
          <w:rFonts w:ascii="Times New Roman"/>
          <w:b/>
          <w:i w:val="false"/>
          <w:color w:val="000000"/>
        </w:rPr>
        <w:t xml:space="preserve"> Атқарылған жұмыстар  АКТІСІ</w:t>
      </w:r>
    </w:p>
    <w:bookmarkEnd w:id="23"/>
    <w:p>
      <w:pPr>
        <w:spacing w:after="0"/>
        <w:ind w:left="0"/>
        <w:jc w:val="both"/>
      </w:pPr>
      <w:r>
        <w:rPr>
          <w:rFonts w:ascii="Times New Roman"/>
          <w:b w:val="false"/>
          <w:i w:val="false"/>
          <w:color w:val="000000"/>
          <w:sz w:val="28"/>
        </w:rPr>
        <w:t xml:space="preserve">
      Мына құрамдағы комиссия _____________________________________________ </w:t>
      </w:r>
    </w:p>
    <w:p>
      <w:pPr>
        <w:spacing w:after="0"/>
        <w:ind w:left="0"/>
        <w:jc w:val="both"/>
      </w:pPr>
      <w:r>
        <w:rPr>
          <w:rFonts w:ascii="Times New Roman"/>
          <w:b w:val="false"/>
          <w:i w:val="false"/>
          <w:color w:val="000000"/>
          <w:sz w:val="28"/>
        </w:rPr>
        <w:t>
                              (комиссия төрағасы мен мүшелерінің әскери атағы, тегі)</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(бұйрықтың нөмірі мен шығарылған күні)</w:t>
      </w:r>
    </w:p>
    <w:p>
      <w:pPr>
        <w:spacing w:after="0"/>
        <w:ind w:left="0"/>
        <w:jc w:val="both"/>
      </w:pPr>
      <w:r>
        <w:rPr>
          <w:rFonts w:ascii="Times New Roman"/>
          <w:b w:val="false"/>
          <w:i w:val="false"/>
          <w:color w:val="000000"/>
          <w:sz w:val="28"/>
        </w:rPr>
        <w:t>
      құжаттармен танысу және объектілерді қарау кезінде ______________________</w:t>
      </w:r>
    </w:p>
    <w:p>
      <w:pPr>
        <w:spacing w:after="0"/>
        <w:ind w:left="0"/>
        <w:jc w:val="both"/>
      </w:pPr>
      <w:r>
        <w:rPr>
          <w:rFonts w:ascii="Times New Roman"/>
          <w:b w:val="false"/>
          <w:i w:val="false"/>
          <w:color w:val="000000"/>
          <w:sz w:val="28"/>
        </w:rPr>
        <w:t xml:space="preserve">
      ______________________________________ анықтады. </w:t>
      </w:r>
    </w:p>
    <w:p>
      <w:pPr>
        <w:spacing w:after="0"/>
        <w:ind w:left="0"/>
        <w:jc w:val="both"/>
      </w:pPr>
      <w:r>
        <w:rPr>
          <w:rFonts w:ascii="Times New Roman"/>
          <w:b w:val="false"/>
          <w:i w:val="false"/>
          <w:color w:val="000000"/>
          <w:sz w:val="28"/>
        </w:rPr>
        <w:t>
      (атқарылған жұмыстардың сипаттамасы)</w:t>
      </w:r>
    </w:p>
    <w:p>
      <w:pPr>
        <w:spacing w:after="0"/>
        <w:ind w:left="0"/>
        <w:jc w:val="both"/>
      </w:pPr>
      <w:r>
        <w:rPr>
          <w:rFonts w:ascii="Times New Roman"/>
          <w:b w:val="false"/>
          <w:i w:val="false"/>
          <w:color w:val="000000"/>
          <w:sz w:val="28"/>
        </w:rPr>
        <w:t>
      Жұмыс төменде көрсетілген шығыс және жинақтаушы материалдарды пайдалана отырып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2"/>
        <w:gridCol w:w="1713"/>
        <w:gridCol w:w="2025"/>
        <w:gridCol w:w="1714"/>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бағасы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Жұмысты орындадым: _______________________________________________ </w:t>
      </w:r>
    </w:p>
    <w:p>
      <w:pPr>
        <w:spacing w:after="0"/>
        <w:ind w:left="0"/>
        <w:jc w:val="both"/>
      </w:pPr>
      <w:r>
        <w:rPr>
          <w:rFonts w:ascii="Times New Roman"/>
          <w:b w:val="false"/>
          <w:i w:val="false"/>
          <w:color w:val="000000"/>
          <w:sz w:val="28"/>
        </w:rPr>
        <w:t>
            (жұмысты жүргізген адамның әскери (арнайы) атағы, қолы, Т.А.Ә. (егер болса)</w:t>
      </w:r>
    </w:p>
    <w:p>
      <w:pPr>
        <w:spacing w:after="0"/>
        <w:ind w:left="0"/>
        <w:jc w:val="both"/>
      </w:pPr>
      <w:r>
        <w:rPr>
          <w:rFonts w:ascii="Times New Roman"/>
          <w:b w:val="false"/>
          <w:i w:val="false"/>
          <w:color w:val="000000"/>
          <w:sz w:val="28"/>
        </w:rPr>
        <w:t xml:space="preserve">
      Жұмысты қабылдадым: ______________________________________________ </w:t>
      </w:r>
    </w:p>
    <w:p>
      <w:pPr>
        <w:spacing w:after="0"/>
        <w:ind w:left="0"/>
        <w:jc w:val="both"/>
      </w:pPr>
      <w:r>
        <w:rPr>
          <w:rFonts w:ascii="Times New Roman"/>
          <w:b w:val="false"/>
          <w:i w:val="false"/>
          <w:color w:val="000000"/>
          <w:sz w:val="28"/>
        </w:rPr>
        <w:t>
      (жұмысты қабылдаған адамның әскери (арнайы) атағы, қолы, Т.А.Ә. (егер болса)</w:t>
      </w:r>
    </w:p>
    <w:p>
      <w:pPr>
        <w:spacing w:after="0"/>
        <w:ind w:left="0"/>
        <w:jc w:val="both"/>
      </w:pPr>
      <w:r>
        <w:rPr>
          <w:rFonts w:ascii="Times New Roman"/>
          <w:b w:val="false"/>
          <w:i w:val="false"/>
          <w:color w:val="000000"/>
          <w:sz w:val="28"/>
        </w:rPr>
        <w:t xml:space="preserve">
      Комиссияның қорытындысы: 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______________________________________________________ </w:t>
      </w:r>
    </w:p>
    <w:p>
      <w:pPr>
        <w:spacing w:after="0"/>
        <w:ind w:left="0"/>
        <w:jc w:val="both"/>
      </w:pPr>
      <w:r>
        <w:rPr>
          <w:rFonts w:ascii="Times New Roman"/>
          <w:b w:val="false"/>
          <w:i w:val="false"/>
          <w:color w:val="000000"/>
          <w:sz w:val="28"/>
        </w:rPr>
        <w:t>
                              (әскери (арнайы) атағы, қолы, Т.А.Ә.) (егер болса)</w:t>
      </w:r>
    </w:p>
    <w:p>
      <w:pPr>
        <w:spacing w:after="0"/>
        <w:ind w:left="0"/>
        <w:jc w:val="both"/>
      </w:pPr>
      <w:r>
        <w:rPr>
          <w:rFonts w:ascii="Times New Roman"/>
          <w:b w:val="false"/>
          <w:i w:val="false"/>
          <w:color w:val="000000"/>
          <w:sz w:val="28"/>
        </w:rPr>
        <w:t xml:space="preserve">
      Комиссия мүшелері: ______________________________________________________ </w:t>
      </w:r>
    </w:p>
    <w:p>
      <w:pPr>
        <w:spacing w:after="0"/>
        <w:ind w:left="0"/>
        <w:jc w:val="both"/>
      </w:pPr>
      <w:r>
        <w:rPr>
          <w:rFonts w:ascii="Times New Roman"/>
          <w:b w:val="false"/>
          <w:i w:val="false"/>
          <w:color w:val="000000"/>
          <w:sz w:val="28"/>
        </w:rPr>
        <w:t>
                              (әскери (арнайы) атағы, қолы, Т.А.Ә. (егер болса)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20____жылғы "___" ____________</w:t>
      </w:r>
    </w:p>
    <w:p>
      <w:pPr>
        <w:spacing w:after="0"/>
        <w:ind w:left="0"/>
        <w:jc w:val="both"/>
      </w:pPr>
      <w:r>
        <w:rPr>
          <w:rFonts w:ascii="Times New Roman"/>
          <w:b w:val="false"/>
          <w:i w:val="false"/>
          <w:color w:val="000000"/>
          <w:sz w:val="28"/>
        </w:rPr>
        <w:t xml:space="preserve">
      Ескертпе: 2-бағанда жинақтаушы материалдардың маркасы мен моделі, </w:t>
      </w:r>
    </w:p>
    <w:p>
      <w:pPr>
        <w:spacing w:after="0"/>
        <w:ind w:left="0"/>
        <w:jc w:val="both"/>
      </w:pPr>
      <w:r>
        <w:rPr>
          <w:rFonts w:ascii="Times New Roman"/>
          <w:b w:val="false"/>
          <w:i w:val="false"/>
          <w:color w:val="000000"/>
          <w:sz w:val="28"/>
        </w:rPr>
        <w:t>
      ал 7-бағанда атқарылған жұмыстар туралы қысқаша ақпарат жазылады.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