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89f1" w14:textId="2d58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3 наурыздағы № 60 бұйрығы. Қазақстан Республикасының Әділет министрлігінде 2021 жылғы 4 наурызда № 22297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"Әділет" ақпараттық-құқықтық жүйесінде 2015 жылы 15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Медициналық-әлеуметтік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31/е нысаны бойынша МӘС-ке қорытынды (бұдан әрі – № 31/е нысаны).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31/е нысанының мерзімі оған қол қойылған күнінен бастап бір айдан кешіктірмейтін уақытқа жарамды;</w:t>
      </w:r>
    </w:p>
    <w:bookmarkEnd w:id="5"/>
    <w:bookmarkStart w:name="z9" w:id="6"/>
    <w:p>
      <w:pPr>
        <w:spacing w:after="0"/>
        <w:ind w:left="0"/>
        <w:jc w:val="both"/>
      </w:pPr>
      <w:r>
        <w:rPr>
          <w:rFonts w:ascii="Times New Roman"/>
          <w:b w:val="false"/>
          <w:i w:val="false"/>
          <w:color w:val="000000"/>
          <w:sz w:val="28"/>
        </w:rPr>
        <w:t xml:space="preserve">
      3) медициналық ұйым оны әзірлеген жағдайда,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033/е нысаны бойынша пациентті/мүгедекті оңалтудың жеке бағдарламасының медициналық бөлігі (бұдан әрі – ОЖБ медициналық бөлігі);";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"6) алғашқы куәландыру кезінде еңбек етуге қабілетті жастағы адам ұсынатын еңбек қызметін растайтын құжат (бар болса), ал өндірістік жарақаттар және кәсіптік аурулар болған жағдайларда, сонымен бірге осы Қағидаларға 2-қосымшаға сәйкес нысан бойынша өндірістегі еңбек сипаты мен жағдайлары туралы мәліметтер (жұмыс беруші толтырады)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тармақшаның</w:t>
      </w:r>
      <w:r>
        <w:rPr>
          <w:rFonts w:ascii="Times New Roman"/>
          <w:b w:val="false"/>
          <w:i w:val="false"/>
          <w:color w:val="000000"/>
          <w:sz w:val="28"/>
        </w:rPr>
        <w:t xml:space="preserve"> екінші бөлігі мынадай редакцияда жазылсын:</w:t>
      </w:r>
    </w:p>
    <w:bookmarkStart w:name="z13" w:id="8"/>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31/е нысаны, сондай-ақ тиісті құжаттардың қағаз жеткізгіштегі көшірмелері және салыстырып тексеру үшін түпнұсқалары қоса беріледі.";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"11. МӘС ұсынылған құжаттарды (клиникалық-функционалдық, әлеуметтік, кәсіптік және басқа да деректерді) қарау, куәландырылатын адамды тексеру, организм функцияларының бұзылу мен тіршілік-тынысының, оның ішінде еңбек ету қабілетінің шектелу дәрежесін бағалау жолымен МӘС бөлімі басшысының немесе МӘС әдіснама және бақылау бөлімі басшысының және кемінде екі бас маманның қатысуымен алқалы түрде жүргізіледі.</w:t>
      </w:r>
    </w:p>
    <w:bookmarkEnd w:id="9"/>
    <w:p>
      <w:pPr>
        <w:spacing w:after="0"/>
        <w:ind w:left="0"/>
        <w:jc w:val="both"/>
      </w:pPr>
      <w:r>
        <w:rPr>
          <w:rFonts w:ascii="Times New Roman"/>
          <w:b w:val="false"/>
          <w:i w:val="false"/>
          <w:color w:val="000000"/>
          <w:sz w:val="28"/>
        </w:rPr>
        <w:t>
      МӘС бөлімінің және/немесе МӘС әдіснама және бақылау бөлімінің отырыстарын өткізу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"15. Куәландыру (қайта куәландыру) куәландырылатын адамның немесе заңды өкілінің келісуімен үйде, стационарда және куәландырылатын адам тасымалдауға келмейтін және (немесе) қызмет көрсетілетін өңірден тыс жерлерде стационарлық емделуде жүрген жағдайларда сырттай, № 31/е нысаны бойынша ДКК ұсынысы негізінде жүргізіледі.</w:t>
      </w:r>
    </w:p>
    <w:bookmarkEnd w:id="10"/>
    <w:p>
      <w:pPr>
        <w:spacing w:after="0"/>
        <w:ind w:left="0"/>
        <w:jc w:val="both"/>
      </w:pPr>
      <w:r>
        <w:rPr>
          <w:rFonts w:ascii="Times New Roman"/>
          <w:b w:val="false"/>
          <w:i w:val="false"/>
          <w:color w:val="000000"/>
          <w:sz w:val="28"/>
        </w:rPr>
        <w:t>
      Сырттай куәландырылған (қайта куәландырылған) жағдайда № 31/е нысанды куәландырылатын адамның орналасқан жері бойынша өңірдің медициналық ұйымы рәсімдейді.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"17. № 31/е нысаны сапасыз және (немесе) негізсіз рәсімделген жағдайда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ұйымға № 31/е нысанының көшірмесін қоса бере отырып хабарлайды, бұл туралы МӘС актісінде және № 31/е нысанының МӘС сараптамалық қорытындысы туралы хабарламасында жазба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редакцияда жазылсын:</w:t>
      </w:r>
    </w:p>
    <w:bookmarkStart w:name="z21" w:id="12"/>
    <w:p>
      <w:pPr>
        <w:spacing w:after="0"/>
        <w:ind w:left="0"/>
        <w:jc w:val="both"/>
      </w:pPr>
      <w:r>
        <w:rPr>
          <w:rFonts w:ascii="Times New Roman"/>
          <w:b w:val="false"/>
          <w:i w:val="false"/>
          <w:color w:val="000000"/>
          <w:sz w:val="28"/>
        </w:rPr>
        <w:t xml:space="preserve">
      "Медициналық ұйымның мультидисциплинарлық топ ОЖБ-ның медициналық бөлігін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бекітілген Медициналық оңалту көрсету қағидаларына және диагностика, емдеу және оңалтудың клиникалық хаттамаларына сәйкес әзірлейді, ВКК төрағасының ЭЦҚ-сымен куәландырылады.";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абзацы мынадай редакцияда жазылсын:</w:t>
      </w:r>
    </w:p>
    <w:bookmarkStart w:name="z23" w:id="13"/>
    <w:p>
      <w:pPr>
        <w:spacing w:after="0"/>
        <w:ind w:left="0"/>
        <w:jc w:val="both"/>
      </w:pPr>
      <w:r>
        <w:rPr>
          <w:rFonts w:ascii="Times New Roman"/>
          <w:b w:val="false"/>
          <w:i w:val="false"/>
          <w:color w:val="000000"/>
          <w:sz w:val="28"/>
        </w:rPr>
        <w:t>
      "35. Жүргізілген оңалту-сараптама диагностикасының нәтижелеріне және мүгедектің оңалту іс-шараларын жүргізуге қажеттілігіне қарай, № 31/е нысанда көрсетілген оңалту іс-шараларының жоспарын ескере отырып МӘС бөлімшесі мыналарды әзірлейді:";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екінші, үшінші және төртінші бөліктері мынадай редакцияда жазылсын:</w:t>
      </w:r>
    </w:p>
    <w:bookmarkStart w:name="z25" w:id="14"/>
    <w:p>
      <w:pPr>
        <w:spacing w:after="0"/>
        <w:ind w:left="0"/>
        <w:jc w:val="both"/>
      </w:pPr>
      <w:r>
        <w:rPr>
          <w:rFonts w:ascii="Times New Roman"/>
          <w:b w:val="false"/>
          <w:i w:val="false"/>
          <w:color w:val="000000"/>
          <w:sz w:val="28"/>
        </w:rPr>
        <w:t>
      "Сараптамалық қорытындыны шығару кезінде МӘС бөлімі және (немесе) МӘС әдіснама және бақылау бөлімі тиісті медициналық ұйымға № 31/е нысанының МӘС сараптамалық қорытындысы туралы хабарламасын амбулаториялық пациенттің медициналық картасына қосу үшін (электрондық немесе қағаз форматта) жібереді.</w:t>
      </w:r>
    </w:p>
    <w:bookmarkEnd w:id="14"/>
    <w:p>
      <w:pPr>
        <w:spacing w:after="0"/>
        <w:ind w:left="0"/>
        <w:jc w:val="both"/>
      </w:pPr>
      <w:r>
        <w:rPr>
          <w:rFonts w:ascii="Times New Roman"/>
          <w:b w:val="false"/>
          <w:i w:val="false"/>
          <w:color w:val="000000"/>
          <w:sz w:val="28"/>
        </w:rPr>
        <w:t>
      Алғашқы куәландыру кезінде мүгедек деп танылмаған жағдайда, ОЖБ-ны әзірлеуге медициналық-әлеуметтік көрсетілімдердің болмауына байланысты ОЖБ әзірлеуге немесе оны түзетуге негізсіз жіберген жағдайларда - куәландырылған адамға немесе заңды өкіліне № 31/е нысанының МӘС сараптамалық қорытындысы туралы хабарламасының телнұсқасы беріледі.</w:t>
      </w:r>
    </w:p>
    <w:p>
      <w:pPr>
        <w:spacing w:after="0"/>
        <w:ind w:left="0"/>
        <w:jc w:val="both"/>
      </w:pPr>
      <w:r>
        <w:rPr>
          <w:rFonts w:ascii="Times New Roman"/>
          <w:b w:val="false"/>
          <w:i w:val="false"/>
          <w:color w:val="000000"/>
          <w:sz w:val="28"/>
        </w:rPr>
        <w:t>
      Мүгедектікті растау туралы ақпарат және осы тармақта көрсетілген, мемлекеттік қызмет көрсету кезінде куәландырылатын адам алған құжаттардың электрондық нысандары "электрондық үкімет" www.egov.kz веб-порталының "жеке кабинеті" арқылы ЭЦҚ-ны және/немесе бір реттік паролді пайдалана отырып, куәландырылатын адамның сұрау салуы бойынша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7" w:id="15"/>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Әлеуметтік қызметтер саясатын дамыту департаменті заңнамада белгіленген тәртіппен:</w:t>
      </w:r>
    </w:p>
    <w:bookmarkEnd w:id="15"/>
    <w:bookmarkStart w:name="z28"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тіркелуді;</w:t>
      </w:r>
    </w:p>
    <w:bookmarkEnd w:id="16"/>
    <w:bookmarkStart w:name="z29"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7"/>
    <w:bookmarkStart w:name="z30" w:id="1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18"/>
    <w:bookmarkStart w:name="z31" w:id="1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М. Әукеновке жүктелсін.</w:t>
      </w:r>
    </w:p>
    <w:bookmarkEnd w:id="19"/>
    <w:bookmarkStart w:name="z3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xml:space="preserve">№ 60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bookmarkStart w:name="z35" w:id="21"/>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 egov. kz веб-порталының (бұдан әрі – портал) "жеке кабинеті" арқылы ЭЦҚ және/немесе бір реттік паролді пайдалана отырып, куәландырылатын адамның сұрау салуы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жағдайларда – өтінішті тіркеген күннен бастап 10 (он) жұмыс күн;</w:t>
            </w:r>
          </w:p>
          <w:p>
            <w:pPr>
              <w:spacing w:after="20"/>
              <w:ind w:left="20"/>
              <w:jc w:val="both"/>
            </w:pPr>
            <w:r>
              <w:rPr>
                <w:rFonts w:ascii="Times New Roman"/>
                <w:b w:val="false"/>
                <w:i w:val="false"/>
                <w:color w:val="000000"/>
                <w:sz w:val="20"/>
              </w:rPr>
              <w:t>
3) порталда – көрсетілетін қызметті алушы мүгедектікті растау туралы ақпаратты алу үшін өтінімге қол қойған сәттан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ұсыну нысаны:</w:t>
            </w:r>
          </w:p>
          <w:p>
            <w:pPr>
              <w:spacing w:after="20"/>
              <w:ind w:left="20"/>
              <w:jc w:val="both"/>
            </w:pPr>
            <w:r>
              <w:rPr>
                <w:rFonts w:ascii="Times New Roman"/>
                <w:b w:val="false"/>
                <w:i w:val="false"/>
                <w:color w:val="000000"/>
                <w:sz w:val="20"/>
              </w:rPr>
              <w:t>
1) көрсетілетін қызметті берушіде қағаз түрінде:</w:t>
            </w:r>
          </w:p>
          <w:p>
            <w:pPr>
              <w:spacing w:after="20"/>
              <w:ind w:left="20"/>
              <w:jc w:val="both"/>
            </w:pPr>
            <w:r>
              <w:rPr>
                <w:rFonts w:ascii="Times New Roman"/>
                <w:b w:val="false"/>
                <w:i w:val="false"/>
                <w:color w:val="000000"/>
                <w:sz w:val="20"/>
              </w:rPr>
              <w:t>
көрсетілетін қызметті алушыға мүгедектік белгіленген жағдайда – мүгедектік туралы анықтама;</w:t>
            </w:r>
          </w:p>
          <w:p>
            <w:pPr>
              <w:spacing w:after="20"/>
              <w:ind w:left="20"/>
              <w:jc w:val="both"/>
            </w:pPr>
            <w:r>
              <w:rPr>
                <w:rFonts w:ascii="Times New Roman"/>
                <w:b w:val="false"/>
                <w:i w:val="false"/>
                <w:color w:val="000000"/>
                <w:sz w:val="20"/>
              </w:rPr>
              <w:t>
көрсетілетін қызметті алушыға ОЖБ-ның әлеуметтік бөлігі әзірленген жағдайда – мүгедекті оңалтудың жеке бағдарламасының әлеуметтік бөлігінен үзінді көшірме. Еңбек жарақаты және/немесе кәсіптік ауру салдарынан мүгедектер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жағдайда – мүгедекті оңалтудың жеке бағдарламасының кәсіптік бөлігінен үзінді көшірме. Еңбек жарақаты және/немесе кәсіптік ауру салдарынан мүгедектер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 ету қабілетінен айырылу дәрежесі белгіленген жағдайда – жалпы еңбек ету қабілетінен айрылу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 ету қабілетінен айырылу дәрежесі белгіленген жағдайда –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жағдайларда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 болып танылмағандарға – толық оңалту туралы хабарлама;</w:t>
            </w:r>
          </w:p>
          <w:p>
            <w:pPr>
              <w:spacing w:after="20"/>
              <w:ind w:left="20"/>
              <w:jc w:val="both"/>
            </w:pPr>
            <w:r>
              <w:rPr>
                <w:rFonts w:ascii="Times New Roman"/>
                <w:b w:val="false"/>
                <w:i w:val="false"/>
                <w:color w:val="000000"/>
                <w:sz w:val="20"/>
              </w:rPr>
              <w:t>
алғашқы куәландыру кезінде мүгедек деп танылмағандарға – МӘС-тің сараптамалық қорытындысы туралы хабарлама.</w:t>
            </w:r>
          </w:p>
          <w:p>
            <w:pPr>
              <w:spacing w:after="20"/>
              <w:ind w:left="20"/>
              <w:jc w:val="both"/>
            </w:pPr>
            <w:r>
              <w:rPr>
                <w:rFonts w:ascii="Times New Roman"/>
                <w:b w:val="false"/>
                <w:i w:val="false"/>
                <w:color w:val="000000"/>
                <w:sz w:val="20"/>
              </w:rPr>
              <w:t>
2) электрондық портал арқылы – мүгедектікті растау туралы ақпарат және мемлекеттік қызмет көрсету кезінде куәландырылатын адам алған,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кестесі: сағат 13.00-ден 14.00-ге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әдіснама және бақылау бөлімдері өтінішті қабылдау кезінде ЭЦҚ-мен куәландырылған электрондық құжаттарды (электрондық үкімет) шлюзі арқылы мемлекеттік ақпараттық жүйелерден сұрап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 31/е нысаны бойынша МӘС-ке қорытынды (бұдан әрі – № 31/е нысаны). Қазақстан Республикасы Денсаулық сақтау және әлеуметтік даму министрінің 2015 жылғы 5 мамырдағы № 321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31/е нысанының мерзімі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xml:space="preserve">
4) медициналық ұйым оны әзірлеген жағдайда,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 033/е нысаны бойынша пациентті/мүгедекті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жағдайда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 етуге қабілетті жастағы адамдарға қатысты – еңбек қызметін растайтын құжат (бар болса), ал өндірістік жарақаттар және кәсіптік аурулар болған жағдайларда, сонымен бірге осы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 ету қабілетінен айырылу дәрежесі алғаш рет белгіленген жағдайларда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кәсіптік еңбек ету қабілетінен айырылу дәрежесін (бұдан әрі – КЕА дәрежесі) алғашқы рет белгілеу кезінде мүгедектікті және (немесе) мүгедектіктің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қорытындысы;</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w:t>
            </w:r>
          </w:p>
          <w:p>
            <w:pPr>
              <w:spacing w:after="20"/>
              <w:ind w:left="20"/>
              <w:jc w:val="both"/>
            </w:pPr>
            <w:r>
              <w:rPr>
                <w:rFonts w:ascii="Times New Roman"/>
                <w:b w:val="false"/>
                <w:i w:val="false"/>
                <w:color w:val="000000"/>
                <w:sz w:val="20"/>
              </w:rPr>
              <w:t>
12) қорғаншылықты (қамқоршылықты) белгілеген жағдайда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 туралы мәліметтер.</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31/е нысаны, сондай-ақ тиісті құжаттардың қағаз жеткізгіштегі көшірмелері және салыстырып тексеру үшін түпнұсқалары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Медициналық-әлеуметтік сараптама жүргізу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әдіснама және бақылау бөлімдері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тұрғылықты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 баланы тәрбиелеушіге берілетін жәрдемақы және бала кезінен бірінші топтағы мүгедектің күтіміне байланысты жәрдемақы тағайындау үшін медициналық-әлеуметтік сараптама (бұдан әрі –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