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bff2" w14:textId="3f7b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"Кастодиандық үлгілік шарттар нысандарын бекіту туралы" Қазақстан Республикасы Ұлттық Банкі Басқармасының 2014 жылғы 23 сәуірдегі № 67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24 ақпандағы № 38 қаулысы. Қазақстан Республикасының Әділет министрлігінде 2021 жылғы 26 ақпанда № 22267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"Кастодиандық үлгілік шарттар нысандарын бекіту туралы" Қазақстан Республикасы Ұлттық Банкі Басқармасының 2014 жылғы 23 сәуірдегі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9487 болып тіркелген, 2014 жылғы 16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Кастодиан банк және арнайы қаржы компаниясы, сондай-ақ инвестициялық портфельді басқарушының арасында жасалатын кастодиандық үлгілік шарттың </w:t>
      </w:r>
      <w:r>
        <w:rPr>
          <w:rFonts w:ascii="Times New Roman"/>
          <w:b w:val="false"/>
          <w:i w:val="false"/>
          <w:color w:val="000000"/>
          <w:sz w:val="28"/>
        </w:rPr>
        <w:t>нысанында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"27. Кастодиан Басқарушының немесе Компанияның, олар Шарттың талаптарына сәйкес жіберген тапсырмаларын (бұйрықтарын) уақтылы орындамаған жағдайда, Кастодиан тапсырмасы (бұйрығы) мерзімінде орындалмаған тарапқа, төлеу күнін қоса алғанда әрбір кешіктірілген күн үшін мерзімінде орындалмаған тапсырмада көрсетілген сомаға есептелген төлем күніне Қазақстан Республикасының Ұлттық Банкі базалық мөлшерлемесінің ___ мөлшерінде тұрақсыздық айыбын төлейді.</w:t>
      </w:r>
    </w:p>
    <w:bookmarkEnd w:id="3"/>
    <w:bookmarkStart w:name="z6" w:id="4"/>
    <w:p>
      <w:pPr>
        <w:spacing w:after="0"/>
        <w:ind w:left="0"/>
        <w:jc w:val="both"/>
      </w:pPr>
      <w:r>
        <w:rPr>
          <w:rFonts w:ascii="Times New Roman"/>
          <w:b w:val="false"/>
          <w:i w:val="false"/>
          <w:color w:val="000000"/>
          <w:sz w:val="28"/>
        </w:rPr>
        <w:t xml:space="preserve">
      28. Шарттың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және 9-тармағының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көрсетілген шот-фактураларды уақтылы төлемеген жағдайда, Компания және (немесе) Басқарушы Кастодианға Компания мен Басқарушының арасында жасалған инвестициялық портфельді басқару жөніндегі шартқа сәйкес, төлеу күнін қоса алғанда, әрбір мерзімі өткен күніне төленбеген сомаға есептелетін төлем күніне Қазақстан Республикасының Ұлттық Банкі базалық мөлшерлемесінің ___ мөлшерінде тұрақсыздық айыбын төлеуге міндетті.</w:t>
      </w:r>
    </w:p>
    <w:bookmarkEnd w:id="4"/>
    <w:bookmarkStart w:name="z7" w:id="5"/>
    <w:p>
      <w:pPr>
        <w:spacing w:after="0"/>
        <w:ind w:left="0"/>
        <w:jc w:val="both"/>
      </w:pPr>
      <w:r>
        <w:rPr>
          <w:rFonts w:ascii="Times New Roman"/>
          <w:b w:val="false"/>
          <w:i w:val="false"/>
          <w:color w:val="000000"/>
          <w:sz w:val="28"/>
        </w:rPr>
        <w:t>
      29. Шарт бойынша өз міндеттемелерін орындамау, дұрыс орындамау немесе уақтылы орындамау нәтижесінде басқа тарапқа немесе тараптарға зиян келтірген тарап осындай жағдайлар туындағаннан кейін бес жұмыс күн ішінде осы тарапқа немесе тараптарға зиянды өтеуге және әр тараптың зиян сомасына жеке есептелетін төлем күніне Қазақстан Республикасының Ұлттық Банкі базалық мөлшерлемесінің ___ мөлшерінде тұрақсыздық айыбын төлеуге міндетті.";</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Кастодиан банк және арнайы қаржы компаниясы арасында жасалатын кастодиандық үлгілік шарттың </w:t>
      </w:r>
      <w:r>
        <w:rPr>
          <w:rFonts w:ascii="Times New Roman"/>
          <w:b w:val="false"/>
          <w:i w:val="false"/>
          <w:color w:val="000000"/>
          <w:sz w:val="28"/>
        </w:rPr>
        <w:t>нысанында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 </w:t>
      </w:r>
    </w:p>
    <w:bookmarkStart w:name="z10" w:id="7"/>
    <w:p>
      <w:pPr>
        <w:spacing w:after="0"/>
        <w:ind w:left="0"/>
        <w:jc w:val="both"/>
      </w:pPr>
      <w:r>
        <w:rPr>
          <w:rFonts w:ascii="Times New Roman"/>
          <w:b w:val="false"/>
          <w:i w:val="false"/>
          <w:color w:val="000000"/>
          <w:sz w:val="28"/>
        </w:rPr>
        <w:t>
      "17. Кастодиан Компанияның Шарттың талаптарына сәйкес жіберілген тапсырмаларын (бұйрықтарын) уақтылы орындамаған жағдайда, Кастодиан төлеу күнін қоса алғанда, әрбір кешіктірілген күн үшін мерзімінде орындалмаған тапсырмада көрсетілген сомаға есептелген төлем күніне Қазақстан Республикасының Ұлттық Банкі базалық мөлшерлемесінің ___ мөлшерінде тұрақсыздық айыбын төлейді.</w:t>
      </w:r>
    </w:p>
    <w:bookmarkEnd w:id="7"/>
    <w:bookmarkStart w:name="z11" w:id="8"/>
    <w:p>
      <w:pPr>
        <w:spacing w:after="0"/>
        <w:ind w:left="0"/>
        <w:jc w:val="both"/>
      </w:pPr>
      <w:r>
        <w:rPr>
          <w:rFonts w:ascii="Times New Roman"/>
          <w:b w:val="false"/>
          <w:i w:val="false"/>
          <w:color w:val="000000"/>
          <w:sz w:val="28"/>
        </w:rPr>
        <w:t>
      18. Шарт бойынша өз міндеттемелерін орындамауы немесе уақтылы орындамауы нәтижесінде басқа тарапқа зиян келтірген тарап осындай жағдайлар туындағаннан кейін бес жұмыс күн ішінде сол тарапқа зиянды өтеуге және төлем күніне Қазақстан Республикасының Ұлттық Банкі базалық мөлшерлемесінің ___ мөлшерінде зиян сомасына есептелетін тұрақсыздық айыбын төлеуге міндетті.".</w:t>
      </w:r>
    </w:p>
    <w:bookmarkEnd w:id="8"/>
    <w:bookmarkStart w:name="z12" w:id="9"/>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9"/>
    <w:bookmarkStart w:name="z13" w:id="1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0"/>
    <w:bookmarkStart w:name="z14" w:id="11"/>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1"/>
    <w:bookmarkStart w:name="z15" w:id="12"/>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2"/>
    <w:bookmarkStart w:name="z16" w:id="13"/>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3"/>
    <w:bookmarkStart w:name="z17" w:id="1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