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e758" w14:textId="9e7e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нарықтарындағы экономикалық шоғырлануды бағалау әдістемесін бекіту туралы" Қазақстан Республикасы Ұлттық экономика министрінің 2017 жылғы 14 желтоқсандағы № 416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2021 жылғы 24 ақпандағы № 3 бұйрығы. Қазақстан Республикасының Әділет министрлігінде 2021 жылғы 25 ақпанда № 22258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 нарықтарындағы экономикалық шоғырлануды бағалау әдістемесін бекіту туралы" Қазақстан Республикасы Ұлттық экономика министрінің 2017 жылғы 14 желтоқсандағы № 416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16161 болып тіркелген, Нормативтік құқықтық актілерінің электрондық түрдегі эталондық бақылау банкінде 2018 жылғы 9 қаңтарда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 нарықтарындағы экономикалық шоғырлануды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мазмұндалсын:</w:t>
      </w:r>
    </w:p>
    <w:bookmarkStart w:name="z5" w:id="3"/>
    <w:p>
      <w:pPr>
        <w:spacing w:after="0"/>
        <w:ind w:left="0"/>
        <w:jc w:val="both"/>
      </w:pPr>
      <w:r>
        <w:rPr>
          <w:rFonts w:ascii="Times New Roman"/>
          <w:b w:val="false"/>
          <w:i w:val="false"/>
          <w:color w:val="000000"/>
          <w:sz w:val="28"/>
        </w:rPr>
        <w:t>
      "2. Әдістеме монополияға қарсы органның экономикалық шоғырлануды бағалау тетігін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Әдістемеде мынадай ұғымдар қолданылады:</w:t>
      </w:r>
    </w:p>
    <w:bookmarkEnd w:id="4"/>
    <w:p>
      <w:pPr>
        <w:spacing w:after="0"/>
        <w:ind w:left="0"/>
        <w:jc w:val="both"/>
      </w:pPr>
      <w:r>
        <w:rPr>
          <w:rFonts w:ascii="Times New Roman"/>
          <w:b w:val="false"/>
          <w:i w:val="false"/>
          <w:color w:val="000000"/>
          <w:sz w:val="28"/>
        </w:rPr>
        <w:t>
      1) құзыретті орган – экономиканың тиісті саласын (аясын) басқаруды жүзеге асыратын мемлекеттік орган;</w:t>
      </w:r>
    </w:p>
    <w:p>
      <w:pPr>
        <w:spacing w:after="0"/>
        <w:ind w:left="0"/>
        <w:jc w:val="both"/>
      </w:pPr>
      <w:r>
        <w:rPr>
          <w:rFonts w:ascii="Times New Roman"/>
          <w:b w:val="false"/>
          <w:i w:val="false"/>
          <w:color w:val="000000"/>
          <w:sz w:val="28"/>
        </w:rPr>
        <w:t>
      2) мәмілеге қатысушылардың тауарлары – экономикалық шоғырлануға мәміле жасасқанға дейін мәмілеге қатысушылар өткізетін және мәмілеге қатысушылар ол аяқталғаннан кейін өткізілуі жоспарланатын (жоспарлаған) тауарлар (жұмыстар, көрсетілетін қызметтер);</w:t>
      </w:r>
    </w:p>
    <w:p>
      <w:pPr>
        <w:spacing w:after="0"/>
        <w:ind w:left="0"/>
        <w:jc w:val="both"/>
      </w:pPr>
      <w:r>
        <w:rPr>
          <w:rFonts w:ascii="Times New Roman"/>
          <w:b w:val="false"/>
          <w:i w:val="false"/>
          <w:color w:val="000000"/>
          <w:sz w:val="28"/>
        </w:rPr>
        <w:t>
      3) өтініш беруші – экономикалық шоғырлануға келісім беру туралы өтінішхат немесе жасалған экономикалық шоғырлану туралы хабарлама берген тұлға;</w:t>
      </w:r>
    </w:p>
    <w:p>
      <w:pPr>
        <w:spacing w:after="0"/>
        <w:ind w:left="0"/>
        <w:jc w:val="both"/>
      </w:pPr>
      <w:r>
        <w:rPr>
          <w:rFonts w:ascii="Times New Roman"/>
          <w:b w:val="false"/>
          <w:i w:val="false"/>
          <w:color w:val="000000"/>
          <w:sz w:val="28"/>
        </w:rPr>
        <w:t>
      4) тауар (жұмыс, көрсетілетін қызмет) өнім берушілері (сатушылар, тапсырыс берушілер) – өз қызметінің тауарларын (жұмыстарын, көрсетілетін қызметтерін) өткізетін нарық субъектілері, сондай-ақ тауар өндірушілерден соңғы тұтынушыларға жылжыту бойынша қызметтер көрсететін сауда және делдал ұйымдар;</w:t>
      </w:r>
    </w:p>
    <w:p>
      <w:pPr>
        <w:spacing w:after="0"/>
        <w:ind w:left="0"/>
        <w:jc w:val="both"/>
      </w:pPr>
      <w:r>
        <w:rPr>
          <w:rFonts w:ascii="Times New Roman"/>
          <w:b w:val="false"/>
          <w:i w:val="false"/>
          <w:color w:val="000000"/>
          <w:sz w:val="28"/>
        </w:rPr>
        <w:t xml:space="preserve">
      5) Экономикалық шоғырлануға келісім – монополияға қарсы органның кодекстің 201-бабы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мәмілелерді жүзеге асыруға келісімі;</w:t>
      </w:r>
    </w:p>
    <w:p>
      <w:pPr>
        <w:spacing w:after="0"/>
        <w:ind w:left="0"/>
        <w:jc w:val="both"/>
      </w:pPr>
      <w:r>
        <w:rPr>
          <w:rFonts w:ascii="Times New Roman"/>
          <w:b w:val="false"/>
          <w:i w:val="false"/>
          <w:color w:val="000000"/>
          <w:sz w:val="28"/>
        </w:rPr>
        <w:t>
      6) экономикалық шоғырлануға қатысушы – экономикалық шоғырлану жасаған немесе жасауға ниет білдірген жеке немесе заңды тұлға;</w:t>
      </w:r>
    </w:p>
    <w:p>
      <w:pPr>
        <w:spacing w:after="0"/>
        <w:ind w:left="0"/>
        <w:jc w:val="both"/>
      </w:pPr>
      <w:r>
        <w:rPr>
          <w:rFonts w:ascii="Times New Roman"/>
          <w:b w:val="false"/>
          <w:i w:val="false"/>
          <w:color w:val="000000"/>
          <w:sz w:val="28"/>
        </w:rPr>
        <w:t xml:space="preserve">
      7) экономикалық шоғырлануға тыйым салу – монополияға қарсы органның кодекстің 201-бабы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мәмілелерді жүзеге асыруға тыйым салуы және (немесе) монополияға қарсы органның кодекстің 201-бабы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экономикалық шоғырлану мәмілелерінің күшін жою туралы нұсқама шығаруы.</w:t>
      </w:r>
    </w:p>
    <w:p>
      <w:pPr>
        <w:spacing w:after="0"/>
        <w:ind w:left="0"/>
        <w:jc w:val="both"/>
      </w:pPr>
      <w:r>
        <w:rPr>
          <w:rFonts w:ascii="Times New Roman"/>
          <w:b w:val="false"/>
          <w:i w:val="false"/>
          <w:color w:val="000000"/>
          <w:sz w:val="28"/>
        </w:rPr>
        <w:t>
      Әдістемеде пайдаланылатын өзге ұғымдар мен терминдер Қазақстан Республикасының заңнамасына сәйкес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Экономикалық шоғырлануға бағалау жүргізу негіздері монополияға қарсы органға:</w:t>
      </w:r>
    </w:p>
    <w:bookmarkEnd w:id="5"/>
    <w:p>
      <w:pPr>
        <w:spacing w:after="0"/>
        <w:ind w:left="0"/>
        <w:jc w:val="both"/>
      </w:pPr>
      <w:r>
        <w:rPr>
          <w:rFonts w:ascii="Times New Roman"/>
          <w:b w:val="false"/>
          <w:i w:val="false"/>
          <w:color w:val="000000"/>
          <w:sz w:val="28"/>
        </w:rPr>
        <w:t>
      1) Әдістемеге 1-қосымшаға сәйкес нысан бойынша өтініш беруші ұсынған экономикалық шоғырлануға келісім беру туралы өтінішхаттың (бұдан әрі – өтінішхат);</w:t>
      </w:r>
    </w:p>
    <w:p>
      <w:pPr>
        <w:spacing w:after="0"/>
        <w:ind w:left="0"/>
        <w:jc w:val="both"/>
      </w:pPr>
      <w:r>
        <w:rPr>
          <w:rFonts w:ascii="Times New Roman"/>
          <w:b w:val="false"/>
          <w:i w:val="false"/>
          <w:color w:val="000000"/>
          <w:sz w:val="28"/>
        </w:rPr>
        <w:t xml:space="preserve">
      2) Әдістемеге 2-қосымшаға сәйкес нысан бойынша өтініш беруші ұсынған Кодекстің 201-бабы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экономикалық шоғырлану туралы хабарламаның (бұдан әрі – хабарлама) келіп түсуі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 40 күнтізбелік күн ішінде (Кодекстің 205-бабының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мерзімдерді тоқтата тұру құқығымен) монополияға қарсы органның өтінішхатты қарау барысында экономикалық шоғырлануды бағалауды жүргізуі мынадай кезеңдерді қамтиды:</w:t>
      </w:r>
    </w:p>
    <w:bookmarkEnd w:id="6"/>
    <w:p>
      <w:pPr>
        <w:spacing w:after="0"/>
        <w:ind w:left="0"/>
        <w:jc w:val="both"/>
      </w:pPr>
      <w:r>
        <w:rPr>
          <w:rFonts w:ascii="Times New Roman"/>
          <w:b w:val="false"/>
          <w:i w:val="false"/>
          <w:color w:val="000000"/>
          <w:sz w:val="28"/>
        </w:rPr>
        <w:t xml:space="preserve">
      1) өтінішхатқа қоса берілетін, Кодекстің </w:t>
      </w:r>
      <w:r>
        <w:rPr>
          <w:rFonts w:ascii="Times New Roman"/>
          <w:b w:val="false"/>
          <w:i w:val="false"/>
          <w:color w:val="000000"/>
          <w:sz w:val="28"/>
        </w:rPr>
        <w:t>204-бабында</w:t>
      </w:r>
      <w:r>
        <w:rPr>
          <w:rFonts w:ascii="Times New Roman"/>
          <w:b w:val="false"/>
          <w:i w:val="false"/>
          <w:color w:val="000000"/>
          <w:sz w:val="28"/>
        </w:rPr>
        <w:t xml:space="preserve"> көзделген құжаттаманың толықтығы мен анықтығын тексеру;</w:t>
      </w:r>
    </w:p>
    <w:p>
      <w:pPr>
        <w:spacing w:after="0"/>
        <w:ind w:left="0"/>
        <w:jc w:val="both"/>
      </w:pPr>
      <w:r>
        <w:rPr>
          <w:rFonts w:ascii="Times New Roman"/>
          <w:b w:val="false"/>
          <w:i w:val="false"/>
          <w:color w:val="000000"/>
          <w:sz w:val="28"/>
        </w:rPr>
        <w:t>
      2) егер мәмілеге қатысушы тұлғалар (тұлғалар тобы) өзара алмастырылатын тауарларды өткізу жөніндегі қызметті жүзеге асырған және (немесе) бәсекелестікті шектеу белгілері болған жағдайда экономикалық шоғырлануды жасау кезінде тауар нарықтарындағы бәсекелестіктің жай-күйіне талдау жүргізу;</w:t>
      </w:r>
    </w:p>
    <w:p>
      <w:pPr>
        <w:spacing w:after="0"/>
        <w:ind w:left="0"/>
        <w:jc w:val="both"/>
      </w:pPr>
      <w:r>
        <w:rPr>
          <w:rFonts w:ascii="Times New Roman"/>
          <w:b w:val="false"/>
          <w:i w:val="false"/>
          <w:color w:val="000000"/>
          <w:sz w:val="28"/>
        </w:rPr>
        <w:t>
      3) бір немесе одан көп тауар нарықтарында бәсекелестікті шектеудің пайда болуы немесе күшеюі анықталған кезде бәсекелестікті шектеу көрсеткіштерін есептеу;</w:t>
      </w:r>
    </w:p>
    <w:p>
      <w:pPr>
        <w:spacing w:after="0"/>
        <w:ind w:left="0"/>
        <w:jc w:val="both"/>
      </w:pPr>
      <w:r>
        <w:rPr>
          <w:rFonts w:ascii="Times New Roman"/>
          <w:b w:val="false"/>
          <w:i w:val="false"/>
          <w:color w:val="000000"/>
          <w:sz w:val="28"/>
        </w:rPr>
        <w:t>
      4) монополияға қарсы органның экономикалық шоғырлануды бағалау нәтижелері бойынша шешім қабылдауы.";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"6. Монополияға қарсы органның хабарламаны қарау барысында экономикалық шоғырлануға бағалау жүргізуі мынандай кезеңдерді қамтиды:</w:t>
      </w:r>
    </w:p>
    <w:bookmarkEnd w:id="7"/>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207-бабында</w:t>
      </w:r>
      <w:r>
        <w:rPr>
          <w:rFonts w:ascii="Times New Roman"/>
          <w:b w:val="false"/>
          <w:i w:val="false"/>
          <w:color w:val="000000"/>
          <w:sz w:val="28"/>
        </w:rPr>
        <w:t xml:space="preserve"> көзделген, хабарламаға қоса берілетін құжаттаманың және мәліметтердің толықтығы мен анықтығын тексеру;</w:t>
      </w:r>
    </w:p>
    <w:p>
      <w:pPr>
        <w:spacing w:after="0"/>
        <w:ind w:left="0"/>
        <w:jc w:val="both"/>
      </w:pPr>
      <w:r>
        <w:rPr>
          <w:rFonts w:ascii="Times New Roman"/>
          <w:b w:val="false"/>
          <w:i w:val="false"/>
          <w:color w:val="000000"/>
          <w:sz w:val="28"/>
        </w:rPr>
        <w:t>
      2) Кодекс талаптарына сәйкестігі тұрғысынан экономикалық шоғырланудың жасалғанын растайтын шартты немесе өзге де құжатты қарау;</w:t>
      </w:r>
    </w:p>
    <w:p>
      <w:pPr>
        <w:spacing w:after="0"/>
        <w:ind w:left="0"/>
        <w:jc w:val="both"/>
      </w:pPr>
      <w:r>
        <w:rPr>
          <w:rFonts w:ascii="Times New Roman"/>
          <w:b w:val="false"/>
          <w:i w:val="false"/>
          <w:color w:val="000000"/>
          <w:sz w:val="28"/>
        </w:rPr>
        <w:t>
      3) бәсекелестіктің шектелуі немесе жойылуы, оның ішінде нарық субъектісінің үстем жағдайының пайда болуы немесе күшеюі арқылы шектелуі немесе жойылуы тұрғысынан экономикалық шоғырлануды қарау;</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209-бабына</w:t>
      </w:r>
      <w:r>
        <w:rPr>
          <w:rFonts w:ascii="Times New Roman"/>
          <w:b w:val="false"/>
          <w:i w:val="false"/>
          <w:color w:val="000000"/>
          <w:sz w:val="28"/>
        </w:rPr>
        <w:t xml:space="preserve"> сәйкес монополияға қарсы органның жасалған экономикалық шоғырлану туралы хабарлама бойынша шешім қабылдауы.";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"7. Экономикалық шоғырлануды бағалау кезінде ақпарат ретінде қажеттілігіне қарай:</w:t>
      </w:r>
    </w:p>
    <w:bookmarkEnd w:id="8"/>
    <w:p>
      <w:pPr>
        <w:spacing w:after="0"/>
        <w:ind w:left="0"/>
        <w:jc w:val="both"/>
      </w:pPr>
      <w:r>
        <w:rPr>
          <w:rFonts w:ascii="Times New Roman"/>
          <w:b w:val="false"/>
          <w:i w:val="false"/>
          <w:color w:val="000000"/>
          <w:sz w:val="28"/>
        </w:rPr>
        <w:t>
      1) экономикалық шоғырлануға қатысушылардан;</w:t>
      </w:r>
    </w:p>
    <w:p>
      <w:pPr>
        <w:spacing w:after="0"/>
        <w:ind w:left="0"/>
        <w:jc w:val="both"/>
      </w:pPr>
      <w:r>
        <w:rPr>
          <w:rFonts w:ascii="Times New Roman"/>
          <w:b w:val="false"/>
          <w:i w:val="false"/>
          <w:color w:val="000000"/>
          <w:sz w:val="28"/>
        </w:rPr>
        <w:t>
      2) тұтынушылар пікіртерімі барысында;</w:t>
      </w:r>
    </w:p>
    <w:p>
      <w:pPr>
        <w:spacing w:after="0"/>
        <w:ind w:left="0"/>
        <w:jc w:val="both"/>
      </w:pPr>
      <w:r>
        <w:rPr>
          <w:rFonts w:ascii="Times New Roman"/>
          <w:b w:val="false"/>
          <w:i w:val="false"/>
          <w:color w:val="000000"/>
          <w:sz w:val="28"/>
        </w:rPr>
        <w:t>
      3) мемлекеттік статистикалық қызмет саласындағы басшылықты жүзеге асыратын мемлекеттік органнан;</w:t>
      </w:r>
    </w:p>
    <w:p>
      <w:pPr>
        <w:spacing w:after="0"/>
        <w:ind w:left="0"/>
        <w:jc w:val="both"/>
      </w:pPr>
      <w:r>
        <w:rPr>
          <w:rFonts w:ascii="Times New Roman"/>
          <w:b w:val="false"/>
          <w:i w:val="false"/>
          <w:color w:val="000000"/>
          <w:sz w:val="28"/>
        </w:rPr>
        <w:t>
      4) құзыретті мемлекеттік органдардан;</w:t>
      </w:r>
    </w:p>
    <w:p>
      <w:pPr>
        <w:spacing w:after="0"/>
        <w:ind w:left="0"/>
        <w:jc w:val="both"/>
      </w:pPr>
      <w:r>
        <w:rPr>
          <w:rFonts w:ascii="Times New Roman"/>
          <w:b w:val="false"/>
          <w:i w:val="false"/>
          <w:color w:val="000000"/>
          <w:sz w:val="28"/>
        </w:rPr>
        <w:t>
      5) экономикалық шоғырландыруға қатысушылармен ұқсас немесе өзара алмастырылатын тауарларды өндіруді, өткізуді, экспорттауды немесе Қазақстан Республикасына импорттауды жүзеге асыратын нарық субъектілерінен;</w:t>
      </w:r>
    </w:p>
    <w:p>
      <w:pPr>
        <w:spacing w:after="0"/>
        <w:ind w:left="0"/>
        <w:jc w:val="both"/>
      </w:pPr>
      <w:r>
        <w:rPr>
          <w:rFonts w:ascii="Times New Roman"/>
          <w:b w:val="false"/>
          <w:i w:val="false"/>
          <w:color w:val="000000"/>
          <w:sz w:val="28"/>
        </w:rPr>
        <w:t>
      6) монополияға қарсы органның өз зерттеулері барысында;</w:t>
      </w:r>
    </w:p>
    <w:p>
      <w:pPr>
        <w:spacing w:after="0"/>
        <w:ind w:left="0"/>
        <w:jc w:val="both"/>
      </w:pPr>
      <w:r>
        <w:rPr>
          <w:rFonts w:ascii="Times New Roman"/>
          <w:b w:val="false"/>
          <w:i w:val="false"/>
          <w:color w:val="000000"/>
          <w:sz w:val="28"/>
        </w:rPr>
        <w:t>
      7) қауымдастықтардан, қоғамдық бірлестіктерден, "Атамекен" Қазақстан Республикасының Ұлттық кәсіпкерлер палатасынан алынған мәліметтер;</w:t>
      </w:r>
    </w:p>
    <w:p>
      <w:pPr>
        <w:spacing w:after="0"/>
        <w:ind w:left="0"/>
        <w:jc w:val="both"/>
      </w:pPr>
      <w:r>
        <w:rPr>
          <w:rFonts w:ascii="Times New Roman"/>
          <w:b w:val="false"/>
          <w:i w:val="false"/>
          <w:color w:val="000000"/>
          <w:sz w:val="28"/>
        </w:rPr>
        <w:t>
      8) нарық субъектілеріне, азаматтарға, қоғамдық ұйымдарға жүргізілген маркетингтік, әлеуметтанушылық зерттеулердің, іріктелген пікіртерімдер мен сауалнамалардың деректері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 </w:t>
      </w:r>
    </w:p>
    <w:bookmarkStart w:name="z17" w:id="9"/>
    <w:p>
      <w:pPr>
        <w:spacing w:after="0"/>
        <w:ind w:left="0"/>
        <w:jc w:val="both"/>
      </w:pPr>
      <w:r>
        <w:rPr>
          <w:rFonts w:ascii="Times New Roman"/>
          <w:b w:val="false"/>
          <w:i w:val="false"/>
          <w:color w:val="000000"/>
          <w:sz w:val="28"/>
        </w:rPr>
        <w:t>
      "8. Егер экономикалық шоғырлануға қатысушылар тауарлары ішінде ұқсас немесе өзара алмастырылатын тауарлар болмаған және (немесе) бәсекелестікті шектеу белгілері болған жағдайда монополияға қарсы органның басшысы немесе оны алмастыратын тұлға экономикалық шоғырлануға келісім беру туралы шешім қабылдайды және осындай шешім қабылданған күннен бастап үш жұмыс күні ішінде оны өтініш берушіге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 </w:t>
      </w:r>
    </w:p>
    <w:bookmarkStart w:name="z19" w:id="10"/>
    <w:p>
      <w:pPr>
        <w:spacing w:after="0"/>
        <w:ind w:left="0"/>
        <w:jc w:val="both"/>
      </w:pPr>
      <w:r>
        <w:rPr>
          <w:rFonts w:ascii="Times New Roman"/>
          <w:b w:val="false"/>
          <w:i w:val="false"/>
          <w:color w:val="000000"/>
          <w:sz w:val="28"/>
        </w:rPr>
        <w:t xml:space="preserve">
      "9. Егер мәмілеге қатысушы адамдар (адамдар тобы) ұқсас немесе өзара алмастырылатын тауарларды өткізу жөніндегі қызметті жүзеге асырған және (немесе) бәсекелестікті шектеу белгілері болған жағдайда, монополияға қарсы орган Кодекстің </w:t>
      </w:r>
      <w:r>
        <w:rPr>
          <w:rFonts w:ascii="Times New Roman"/>
          <w:b w:val="false"/>
          <w:i w:val="false"/>
          <w:color w:val="000000"/>
          <w:sz w:val="28"/>
        </w:rPr>
        <w:t>196-бабына</w:t>
      </w:r>
      <w:r>
        <w:rPr>
          <w:rFonts w:ascii="Times New Roman"/>
          <w:b w:val="false"/>
          <w:i w:val="false"/>
          <w:color w:val="000000"/>
          <w:sz w:val="28"/>
        </w:rPr>
        <w:t xml:space="preserve"> және Кодекстің 90-6-бабының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бекітілетін Тауар нарығындағы бәсекелестіктің жай-күйіне талдау және бағалау жүргізу жөніндегі әдістемеге сәйкес тауар нарығындағы бәсекелестіктің жай-күйіне талдау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 </w:t>
      </w:r>
    </w:p>
    <w:bookmarkStart w:name="z21" w:id="11"/>
    <w:p>
      <w:pPr>
        <w:spacing w:after="0"/>
        <w:ind w:left="0"/>
        <w:jc w:val="both"/>
      </w:pPr>
      <w:r>
        <w:rPr>
          <w:rFonts w:ascii="Times New Roman"/>
          <w:b w:val="false"/>
          <w:i w:val="false"/>
          <w:color w:val="000000"/>
          <w:sz w:val="28"/>
        </w:rPr>
        <w:t>
      "10. Егер тауар нарығындағы бәсекелестіктің жай-күйін талдаудың нәтижесі бойынша экономикалық шоғырлануға қатысушылардың жиынтық үлесі тауар нарығында 35% және одан төмен пайызды құраса, сондай-ақ бәсекелестікті шектеу белгілері болмаған жағдайда, монополияға қарсы орган экономикалық шоғырлануды жасауға келісім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 </w:t>
      </w:r>
    </w:p>
    <w:bookmarkStart w:name="z23" w:id="12"/>
    <w:p>
      <w:pPr>
        <w:spacing w:after="0"/>
        <w:ind w:left="0"/>
        <w:jc w:val="both"/>
      </w:pPr>
      <w:r>
        <w:rPr>
          <w:rFonts w:ascii="Times New Roman"/>
          <w:b w:val="false"/>
          <w:i w:val="false"/>
          <w:color w:val="000000"/>
          <w:sz w:val="28"/>
        </w:rPr>
        <w:t>
      "11. Егер тауар нарығындағы бәсекелестіктің жай-күйін талдаудың нәтижесі бойынша экономикалық шоғырлануға қатысушылардың жиынтық үлесі тауар нарығында 35%-дан астам болған жағдайда, монополияға қарсы орган экономикалық шоғырлану жасау кезінде бәсекелестікті шектеу көрсеткіштеріне есептеу жүргізеді.</w:t>
      </w:r>
    </w:p>
    <w:bookmarkEnd w:id="12"/>
    <w:p>
      <w:pPr>
        <w:spacing w:after="0"/>
        <w:ind w:left="0"/>
        <w:jc w:val="both"/>
      </w:pPr>
      <w:r>
        <w:rPr>
          <w:rFonts w:ascii="Times New Roman"/>
          <w:b w:val="false"/>
          <w:i w:val="false"/>
          <w:color w:val="000000"/>
          <w:sz w:val="28"/>
        </w:rPr>
        <w:t>
      Егер экономикалық шоғырлану бәсекелестікті шектеуге алып келсе, монополияға қарсы орган экономикалық шоғырлану жасауға жол 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жазылсын: </w:t>
      </w:r>
    </w:p>
    <w:bookmarkStart w:name="z25" w:id="13"/>
    <w:p>
      <w:pPr>
        <w:spacing w:after="0"/>
        <w:ind w:left="0"/>
        <w:jc w:val="both"/>
      </w:pPr>
      <w:r>
        <w:rPr>
          <w:rFonts w:ascii="Times New Roman"/>
          <w:b w:val="false"/>
          <w:i w:val="false"/>
          <w:color w:val="000000"/>
          <w:sz w:val="28"/>
        </w:rPr>
        <w:t>
      "12. Бәсекелестікті шектеудің болуын, пайда болуын немесе күшеюін анықтау үшін монополияға қарсы орган бәсекелестікті шектеудің мынадай көрсеткіштерін пайдаланады:</w:t>
      </w:r>
    </w:p>
    <w:bookmarkEnd w:id="13"/>
    <w:p>
      <w:pPr>
        <w:spacing w:after="0"/>
        <w:ind w:left="0"/>
        <w:jc w:val="both"/>
      </w:pPr>
      <w:r>
        <w:rPr>
          <w:rFonts w:ascii="Times New Roman"/>
          <w:b w:val="false"/>
          <w:i w:val="false"/>
          <w:color w:val="000000"/>
          <w:sz w:val="28"/>
        </w:rPr>
        <w:t>
      1) мәміле жасалғаннан кейін тиісті тауар нарығында мәмілеге қатысушылардың жиынтық үлесі 35% -ды құрайды немесе одан асады;</w:t>
      </w:r>
    </w:p>
    <w:p>
      <w:pPr>
        <w:spacing w:after="0"/>
        <w:ind w:left="0"/>
        <w:jc w:val="both"/>
      </w:pPr>
      <w:r>
        <w:rPr>
          <w:rFonts w:ascii="Times New Roman"/>
          <w:b w:val="false"/>
          <w:i w:val="false"/>
          <w:color w:val="000000"/>
          <w:sz w:val="28"/>
        </w:rPr>
        <w:t>
      2) нарықтық шоғырлану көрсеткіштерінің өзгеруі: мәміле жасалған жағдайда тауардың тиісті нарығында Герфиндаль - Гиршман нарықтық шоғырлану индексі (HHІ) өзгереді:</w:t>
      </w:r>
    </w:p>
    <w:p>
      <w:pPr>
        <w:spacing w:after="0"/>
        <w:ind w:left="0"/>
        <w:jc w:val="both"/>
      </w:pPr>
      <w:r>
        <w:rPr>
          <w:rFonts w:ascii="Times New Roman"/>
          <w:b w:val="false"/>
          <w:i w:val="false"/>
          <w:color w:val="000000"/>
          <w:sz w:val="28"/>
        </w:rPr>
        <w:t>
      қалыпты шоғырландырылған нарық үшін 250-ден артық мөлшерге (1000 &lt; ННІ &lt; 2000);</w:t>
      </w:r>
    </w:p>
    <w:p>
      <w:pPr>
        <w:spacing w:after="0"/>
        <w:ind w:left="0"/>
        <w:jc w:val="both"/>
      </w:pPr>
      <w:r>
        <w:rPr>
          <w:rFonts w:ascii="Times New Roman"/>
          <w:b w:val="false"/>
          <w:i w:val="false"/>
          <w:color w:val="000000"/>
          <w:sz w:val="28"/>
        </w:rPr>
        <w:t xml:space="preserve">
      жоғары шоғырландырылған нарық үшін 100-ден артық мөлшерге (2000 &lt; ННІ &lt; 10000); </w:t>
      </w:r>
    </w:p>
    <w:p>
      <w:pPr>
        <w:spacing w:after="0"/>
        <w:ind w:left="0"/>
        <w:jc w:val="both"/>
      </w:pPr>
      <w:r>
        <w:rPr>
          <w:rFonts w:ascii="Times New Roman"/>
          <w:b w:val="false"/>
          <w:i w:val="false"/>
          <w:color w:val="000000"/>
          <w:sz w:val="28"/>
        </w:rPr>
        <w:t>
      нарық субъектілерінің төмен шоғырландырылған нарықтарда (HHІ 1000) бірігуінің нәтижесінде нарыққа теріс салдарлардың болу ықтималдығы аз;</w:t>
      </w:r>
    </w:p>
    <w:p>
      <w:pPr>
        <w:spacing w:after="0"/>
        <w:ind w:left="0"/>
        <w:jc w:val="both"/>
      </w:pPr>
      <w:r>
        <w:rPr>
          <w:rFonts w:ascii="Times New Roman"/>
          <w:b w:val="false"/>
          <w:i w:val="false"/>
          <w:color w:val="000000"/>
          <w:sz w:val="28"/>
        </w:rPr>
        <w:t>
      3) мәміле жасалғаннан кейін нарыққа ықтимал кіру/шығу кедергілерінің пайда болуы;</w:t>
      </w:r>
    </w:p>
    <w:p>
      <w:pPr>
        <w:spacing w:after="0"/>
        <w:ind w:left="0"/>
        <w:jc w:val="both"/>
      </w:pPr>
      <w:r>
        <w:rPr>
          <w:rFonts w:ascii="Times New Roman"/>
          <w:b w:val="false"/>
          <w:i w:val="false"/>
          <w:color w:val="000000"/>
          <w:sz w:val="28"/>
        </w:rPr>
        <w:t xml:space="preserve">
      4) Лернер индексі </w:t>
      </w:r>
    </w:p>
    <w:p>
      <w:pPr>
        <w:spacing w:after="0"/>
        <w:ind w:left="0"/>
        <w:jc w:val="both"/>
      </w:pPr>
      <w:r>
        <w:rPr>
          <w:rFonts w:ascii="Times New Roman"/>
          <w:b w:val="false"/>
          <w:i w:val="false"/>
          <w:color w:val="000000"/>
          <w:sz w:val="28"/>
        </w:rPr>
        <w:t>
      0,5 болғанда, мәмілеге қатысушылардың бірімен мәміле жасалғаннан кейін нарықтық биліктің пайда болуы немесе күшеюі.";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 редакцияда жазылсын:</w:t>
      </w:r>
    </w:p>
    <w:bookmarkStart w:name="z27" w:id="14"/>
    <w:p>
      <w:pPr>
        <w:spacing w:after="0"/>
        <w:ind w:left="0"/>
        <w:jc w:val="both"/>
      </w:pPr>
      <w:r>
        <w:rPr>
          <w:rFonts w:ascii="Times New Roman"/>
          <w:b w:val="false"/>
          <w:i w:val="false"/>
          <w:color w:val="000000"/>
          <w:sz w:val="28"/>
        </w:rPr>
        <w:t>
      "16. Экономикалық шоғырлануды бағалау нәтижелері бойынша монополияға қарсы органның тиісті құрылымдық бөлімшесінің басшысы немесе оны алмастыратын тұлға қол қоятын қорытынды қалыптастырылады.";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 редакцияда жазылсын:</w:t>
      </w:r>
    </w:p>
    <w:bookmarkStart w:name="z29" w:id="15"/>
    <w:p>
      <w:pPr>
        <w:spacing w:after="0"/>
        <w:ind w:left="0"/>
        <w:jc w:val="both"/>
      </w:pPr>
      <w:r>
        <w:rPr>
          <w:rFonts w:ascii="Times New Roman"/>
          <w:b w:val="false"/>
          <w:i w:val="false"/>
          <w:color w:val="000000"/>
          <w:sz w:val="28"/>
        </w:rPr>
        <w:t>
      "17. Қорытындыны қарау нәтижелері бойынша монополияға қарсы органның басшысы немесе оны алмастыратын тұлға мынадай:</w:t>
      </w:r>
    </w:p>
    <w:bookmarkEnd w:id="15"/>
    <w:p>
      <w:pPr>
        <w:spacing w:after="0"/>
        <w:ind w:left="0"/>
        <w:jc w:val="both"/>
      </w:pPr>
      <w:r>
        <w:rPr>
          <w:rFonts w:ascii="Times New Roman"/>
          <w:b w:val="false"/>
          <w:i w:val="false"/>
          <w:color w:val="000000"/>
          <w:sz w:val="28"/>
        </w:rPr>
        <w:t>
      1) экономикалық шоғырлануға келісім беру туралы;</w:t>
      </w:r>
    </w:p>
    <w:p>
      <w:pPr>
        <w:spacing w:after="0"/>
        <w:ind w:left="0"/>
        <w:jc w:val="both"/>
      </w:pPr>
      <w:r>
        <w:rPr>
          <w:rFonts w:ascii="Times New Roman"/>
          <w:b w:val="false"/>
          <w:i w:val="false"/>
          <w:color w:val="000000"/>
          <w:sz w:val="28"/>
        </w:rPr>
        <w:t>
      2) экономикалық шоғырлануға тыйым салу туралы шешімдердің бірін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xml:space="preserve">
      "18. Кодекстің </w:t>
      </w:r>
      <w:r>
        <w:rPr>
          <w:rFonts w:ascii="Times New Roman"/>
          <w:b w:val="false"/>
          <w:i w:val="false"/>
          <w:color w:val="000000"/>
          <w:sz w:val="28"/>
        </w:rPr>
        <w:t>209-бабына</w:t>
      </w:r>
      <w:r>
        <w:rPr>
          <w:rFonts w:ascii="Times New Roman"/>
          <w:b w:val="false"/>
          <w:i w:val="false"/>
          <w:color w:val="000000"/>
          <w:sz w:val="28"/>
        </w:rPr>
        <w:t xml:space="preserve"> сәйкес хабарламаны қарау нәтижелері бойынша монополияға қарсы орган шешім қабылдайды.";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33" w:id="17"/>
    <w:p>
      <w:pPr>
        <w:spacing w:after="0"/>
        <w:ind w:left="0"/>
        <w:jc w:val="both"/>
      </w:pPr>
      <w:r>
        <w:rPr>
          <w:rFonts w:ascii="Times New Roman"/>
          <w:b w:val="false"/>
          <w:i w:val="false"/>
          <w:color w:val="000000"/>
          <w:sz w:val="28"/>
        </w:rPr>
        <w:t>
      2. Бәсекелестікті қорғау және дамыту агенттігі Қазақстан Республикасының заңнамасында белгіленген тәртіппен:</w:t>
      </w:r>
    </w:p>
    <w:bookmarkEnd w:id="17"/>
    <w:bookmarkStart w:name="z34"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35" w:id="19"/>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w:t>
      </w:r>
    </w:p>
    <w:bookmarkEnd w:id="19"/>
    <w:bookmarkStart w:name="z36" w:id="2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Бәсекелестікті қорғау және дамыту агенттігінің Құқықтық қамтамасыз ету басқармасына ұсынуды қамтамасыз етсін.</w:t>
      </w:r>
    </w:p>
    <w:bookmarkEnd w:id="20"/>
    <w:bookmarkStart w:name="z37"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Бәсекелестікті қорғау және дамыту агенттігінің төрағаның орынбасарына жүктелсін.</w:t>
      </w:r>
    </w:p>
    <w:bookmarkEnd w:id="21"/>
    <w:bookmarkStart w:name="z38"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2021 жылғы 24 ақпандағы</w:t>
            </w:r>
            <w:r>
              <w:br/>
            </w:r>
            <w:r>
              <w:rPr>
                <w:rFonts w:ascii="Times New Roman"/>
                <w:b w:val="false"/>
                <w:i w:val="false"/>
                <w:color w:val="000000"/>
                <w:sz w:val="20"/>
              </w:rPr>
              <w:t>№ 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нарықтарындағы</w:t>
            </w:r>
            <w:r>
              <w:br/>
            </w:r>
            <w:r>
              <w:rPr>
                <w:rFonts w:ascii="Times New Roman"/>
                <w:b w:val="false"/>
                <w:i w:val="false"/>
                <w:color w:val="000000"/>
                <w:sz w:val="20"/>
              </w:rPr>
              <w:t>экономикалық шоғырлануды</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________________________</w:t>
            </w:r>
            <w:r>
              <w:br/>
            </w:r>
            <w:r>
              <w:rPr>
                <w:rFonts w:ascii="Times New Roman"/>
                <w:b w:val="false"/>
                <w:i w:val="false"/>
                <w:color w:val="000000"/>
                <w:sz w:val="20"/>
              </w:rPr>
              <w:t>(барыс септігінде)</w:t>
            </w:r>
            <w:r>
              <w:br/>
            </w:r>
            <w:r>
              <w:rPr>
                <w:rFonts w:ascii="Times New Roman"/>
                <w:b w:val="false"/>
                <w:i w:val="false"/>
                <w:color w:val="000000"/>
                <w:sz w:val="20"/>
              </w:rPr>
              <w:t>________________________</w:t>
            </w:r>
            <w:r>
              <w:br/>
            </w:r>
            <w:r>
              <w:rPr>
                <w:rFonts w:ascii="Times New Roman"/>
                <w:b w:val="false"/>
                <w:i w:val="false"/>
                <w:color w:val="000000"/>
                <w:sz w:val="20"/>
              </w:rPr>
              <w:t>(шығыс септігінде)</w:t>
            </w:r>
            <w:r>
              <w:br/>
            </w:r>
            <w:r>
              <w:rPr>
                <w:rFonts w:ascii="Times New Roman"/>
                <w:b w:val="false"/>
                <w:i w:val="false"/>
                <w:color w:val="000000"/>
                <w:sz w:val="20"/>
              </w:rPr>
              <w:t>(толық атауы және (немесе)</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аты, әкесінің аты </w:t>
            </w:r>
            <w:r>
              <w:br/>
            </w:r>
            <w:r>
              <w:rPr>
                <w:rFonts w:ascii="Times New Roman"/>
                <w:b w:val="false"/>
                <w:i w:val="false"/>
                <w:color w:val="000000"/>
                <w:sz w:val="20"/>
              </w:rPr>
              <w:t xml:space="preserve">(болған жағдайда), </w:t>
            </w:r>
            <w:r>
              <w:br/>
            </w:r>
            <w:r>
              <w:rPr>
                <w:rFonts w:ascii="Times New Roman"/>
                <w:b w:val="false"/>
                <w:i w:val="false"/>
                <w:color w:val="000000"/>
                <w:sz w:val="20"/>
              </w:rPr>
              <w:t>тегі, БСН және</w:t>
            </w:r>
            <w:r>
              <w:br/>
            </w:r>
            <w:r>
              <w:rPr>
                <w:rFonts w:ascii="Times New Roman"/>
                <w:b w:val="false"/>
                <w:i w:val="false"/>
                <w:color w:val="000000"/>
                <w:sz w:val="20"/>
              </w:rPr>
              <w:t xml:space="preserve">(немесе) ЖСН </w:t>
            </w:r>
            <w:r>
              <w:br/>
            </w:r>
            <w:r>
              <w:rPr>
                <w:rFonts w:ascii="Times New Roman"/>
                <w:b w:val="false"/>
                <w:i w:val="false"/>
                <w:color w:val="000000"/>
                <w:sz w:val="20"/>
              </w:rPr>
              <w:t>(болған жағдайда)</w:t>
            </w:r>
          </w:p>
        </w:tc>
      </w:tr>
    </w:tbl>
    <w:bookmarkStart w:name="z41" w:id="23"/>
    <w:p>
      <w:pPr>
        <w:spacing w:after="0"/>
        <w:ind w:left="0"/>
        <w:jc w:val="left"/>
      </w:pPr>
      <w:r>
        <w:rPr>
          <w:rFonts w:ascii="Times New Roman"/>
          <w:b/>
          <w:i w:val="false"/>
          <w:color w:val="000000"/>
        </w:rPr>
        <w:t xml:space="preserve"> Экономикалық шоғырлануға келісім беру туралы өтінішхат</w:t>
      </w:r>
    </w:p>
    <w:bookmarkEnd w:id="23"/>
    <w:p>
      <w:pPr>
        <w:spacing w:after="0"/>
        <w:ind w:left="0"/>
        <w:jc w:val="both"/>
      </w:pPr>
      <w:r>
        <w:rPr>
          <w:rFonts w:ascii="Times New Roman"/>
          <w:b w:val="false"/>
          <w:i w:val="false"/>
          <w:color w:val="000000"/>
          <w:sz w:val="28"/>
        </w:rPr>
        <w:t xml:space="preserve">
      Қазақстан Республикасы Кәсіпкерлік кодексінің (бұдан әрі - Кодекс) </w:t>
      </w:r>
    </w:p>
    <w:p>
      <w:pPr>
        <w:spacing w:after="0"/>
        <w:ind w:left="0"/>
        <w:jc w:val="both"/>
      </w:pPr>
      <w:r>
        <w:rPr>
          <w:rFonts w:ascii="Times New Roman"/>
          <w:b w:val="false"/>
          <w:i w:val="false"/>
          <w:color w:val="000000"/>
          <w:sz w:val="28"/>
        </w:rPr>
        <w:t xml:space="preserve">
      200-бабының </w:t>
      </w:r>
      <w:r>
        <w:rPr>
          <w:rFonts w:ascii="Times New Roman"/>
          <w:b w:val="false"/>
          <w:i w:val="false"/>
          <w:color w:val="000000"/>
          <w:sz w:val="28"/>
        </w:rPr>
        <w:t>2-тармағын</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(мәміленің, іс-әрекеттің мәні мен тараптары көрсетілген мәміленің, </w:t>
      </w:r>
    </w:p>
    <w:p>
      <w:pPr>
        <w:spacing w:after="0"/>
        <w:ind w:left="0"/>
        <w:jc w:val="both"/>
      </w:pPr>
      <w:r>
        <w:rPr>
          <w:rFonts w:ascii="Times New Roman"/>
          <w:b w:val="false"/>
          <w:i w:val="false"/>
          <w:color w:val="000000"/>
          <w:sz w:val="28"/>
        </w:rPr>
        <w:t xml:space="preserve">
      іс-әрекеттің сипаттамасы)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қамтитын экономикалық шоғырлануға келісім беруіңізді сұраймын. </w:t>
      </w:r>
    </w:p>
    <w:p>
      <w:pPr>
        <w:spacing w:after="0"/>
        <w:ind w:left="0"/>
        <w:jc w:val="both"/>
      </w:pPr>
      <w:r>
        <w:rPr>
          <w:rFonts w:ascii="Times New Roman"/>
          <w:b w:val="false"/>
          <w:i w:val="false"/>
          <w:color w:val="000000"/>
          <w:sz w:val="28"/>
        </w:rPr>
        <w:t xml:space="preserve">
      Осы экономикалық шоғырлануға келісім беру туралы өтінішхат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тармақшасы көрсетіледі) </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атауы, аты, әкесінің аты (болған жағдайда), </w:t>
      </w:r>
    </w:p>
    <w:p>
      <w:pPr>
        <w:spacing w:after="0"/>
        <w:ind w:left="0"/>
        <w:jc w:val="both"/>
      </w:pPr>
      <w:r>
        <w:rPr>
          <w:rFonts w:ascii="Times New Roman"/>
          <w:b w:val="false"/>
          <w:i w:val="false"/>
          <w:color w:val="000000"/>
          <w:sz w:val="28"/>
        </w:rPr>
        <w:t xml:space="preserve">
      тегі көрсетіледі) беріліп отыр. </w:t>
      </w:r>
    </w:p>
    <w:p>
      <w:pPr>
        <w:spacing w:after="0"/>
        <w:ind w:left="0"/>
        <w:jc w:val="both"/>
      </w:pPr>
      <w:r>
        <w:rPr>
          <w:rFonts w:ascii="Times New Roman"/>
          <w:b w:val="false"/>
          <w:i w:val="false"/>
          <w:color w:val="000000"/>
          <w:sz w:val="28"/>
        </w:rPr>
        <w:t xml:space="preserve">
      Құжаттама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204-бабының</w:t>
      </w:r>
      <w:r>
        <w:rPr>
          <w:rFonts w:ascii="Times New Roman"/>
          <w:b w:val="false"/>
          <w:i w:val="false"/>
          <w:color w:val="000000"/>
          <w:sz w:val="28"/>
        </w:rPr>
        <w:t xml:space="preserve"> тармағы көрсетіледі) </w:t>
      </w:r>
    </w:p>
    <w:p>
      <w:pPr>
        <w:spacing w:after="0"/>
        <w:ind w:left="0"/>
        <w:jc w:val="both"/>
      </w:pPr>
      <w:r>
        <w:rPr>
          <w:rFonts w:ascii="Times New Roman"/>
          <w:b w:val="false"/>
          <w:i w:val="false"/>
          <w:color w:val="000000"/>
          <w:sz w:val="28"/>
        </w:rPr>
        <w:t xml:space="preserve">
      сәйкес қоса беріледі. </w:t>
      </w:r>
    </w:p>
    <w:p>
      <w:pPr>
        <w:spacing w:after="0"/>
        <w:ind w:left="0"/>
        <w:jc w:val="both"/>
      </w:pPr>
      <w:r>
        <w:rPr>
          <w:rFonts w:ascii="Times New Roman"/>
          <w:b w:val="false"/>
          <w:i w:val="false"/>
          <w:color w:val="000000"/>
          <w:sz w:val="28"/>
        </w:rPr>
        <w:t xml:space="preserve">
      Ұсынылып отырған құжаттар нөмірленген (электрондық жеткізгіш қоса беріледі). </w:t>
      </w:r>
    </w:p>
    <w:p>
      <w:pPr>
        <w:spacing w:after="0"/>
        <w:ind w:left="0"/>
        <w:jc w:val="both"/>
      </w:pPr>
      <w:r>
        <w:rPr>
          <w:rFonts w:ascii="Times New Roman"/>
          <w:b w:val="false"/>
          <w:i w:val="false"/>
          <w:color w:val="000000"/>
          <w:sz w:val="28"/>
        </w:rPr>
        <w:t xml:space="preserve">
      Ұсынылып отырған құжаттар мен мәліметтердің толықтығы мен анықтығын растаймын.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мәліметтердің пайдаланылуына келісемін. </w:t>
      </w:r>
    </w:p>
    <w:p>
      <w:pPr>
        <w:spacing w:after="0"/>
        <w:ind w:left="0"/>
        <w:jc w:val="both"/>
      </w:pPr>
      <w:r>
        <w:rPr>
          <w:rFonts w:ascii="Times New Roman"/>
          <w:b w:val="false"/>
          <w:i w:val="false"/>
          <w:color w:val="000000"/>
          <w:sz w:val="28"/>
        </w:rPr>
        <w:t xml:space="preserve">
      Басшының немесе оны алмастыратын </w:t>
      </w:r>
    </w:p>
    <w:p>
      <w:pPr>
        <w:spacing w:after="0"/>
        <w:ind w:left="0"/>
        <w:jc w:val="both"/>
      </w:pPr>
      <w:r>
        <w:rPr>
          <w:rFonts w:ascii="Times New Roman"/>
          <w:b w:val="false"/>
          <w:i w:val="false"/>
          <w:color w:val="000000"/>
          <w:sz w:val="28"/>
        </w:rPr>
        <w:t xml:space="preserve">
      тұлғаның қолтаңбасы             ____________________________ </w:t>
      </w:r>
    </w:p>
    <w:p>
      <w:pPr>
        <w:spacing w:after="0"/>
        <w:ind w:left="0"/>
        <w:jc w:val="both"/>
      </w:pPr>
      <w:r>
        <w:rPr>
          <w:rFonts w:ascii="Times New Roman"/>
          <w:b w:val="false"/>
          <w:i w:val="false"/>
          <w:color w:val="000000"/>
          <w:sz w:val="28"/>
        </w:rPr>
        <w:t xml:space="preserve">
      Өтінішхат берілген күн             "___"_____________ __________ </w:t>
      </w:r>
    </w:p>
    <w:p>
      <w:pPr>
        <w:spacing w:after="0"/>
        <w:ind w:left="0"/>
        <w:jc w:val="both"/>
      </w:pPr>
      <w:r>
        <w:rPr>
          <w:rFonts w:ascii="Times New Roman"/>
          <w:b w:val="false"/>
          <w:i w:val="false"/>
          <w:color w:val="000000"/>
          <w:sz w:val="28"/>
        </w:rPr>
        <w:t>
      Өкілдің байланыс мәліметтері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2021 жылғы 24 ақпандағы</w:t>
            </w:r>
            <w:r>
              <w:br/>
            </w:r>
            <w:r>
              <w:rPr>
                <w:rFonts w:ascii="Times New Roman"/>
                <w:b w:val="false"/>
                <w:i w:val="false"/>
                <w:color w:val="000000"/>
                <w:sz w:val="20"/>
              </w:rPr>
              <w:t>№ 3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нарықтарындағы</w:t>
            </w:r>
            <w:r>
              <w:br/>
            </w:r>
            <w:r>
              <w:rPr>
                <w:rFonts w:ascii="Times New Roman"/>
                <w:b w:val="false"/>
                <w:i w:val="false"/>
                <w:color w:val="000000"/>
                <w:sz w:val="20"/>
              </w:rPr>
              <w:t>экономикалық шоғырлануды</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агентігінің төрағасы</w:t>
            </w:r>
            <w:r>
              <w:br/>
            </w:r>
            <w:r>
              <w:rPr>
                <w:rFonts w:ascii="Times New Roman"/>
                <w:b w:val="false"/>
                <w:i w:val="false"/>
                <w:color w:val="000000"/>
                <w:sz w:val="20"/>
              </w:rPr>
              <w:t>_________________________</w:t>
            </w:r>
            <w:r>
              <w:br/>
            </w:r>
            <w:r>
              <w:rPr>
                <w:rFonts w:ascii="Times New Roman"/>
                <w:b w:val="false"/>
                <w:i w:val="false"/>
                <w:color w:val="000000"/>
                <w:sz w:val="20"/>
              </w:rPr>
              <w:t>(барыс септігінде)</w:t>
            </w:r>
            <w:r>
              <w:br/>
            </w:r>
            <w:r>
              <w:rPr>
                <w:rFonts w:ascii="Times New Roman"/>
                <w:b w:val="false"/>
                <w:i w:val="false"/>
                <w:color w:val="000000"/>
                <w:sz w:val="20"/>
              </w:rPr>
              <w:t>_________________________</w:t>
            </w:r>
            <w:r>
              <w:br/>
            </w:r>
            <w:r>
              <w:rPr>
                <w:rFonts w:ascii="Times New Roman"/>
                <w:b w:val="false"/>
                <w:i w:val="false"/>
                <w:color w:val="000000"/>
                <w:sz w:val="20"/>
              </w:rPr>
              <w:t>(шығыс септігінде)</w:t>
            </w:r>
            <w:r>
              <w:br/>
            </w:r>
            <w:r>
              <w:rPr>
                <w:rFonts w:ascii="Times New Roman"/>
                <w:b w:val="false"/>
                <w:i w:val="false"/>
                <w:color w:val="000000"/>
                <w:sz w:val="20"/>
              </w:rPr>
              <w:t>(толық атауы және (немесе)</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аты, әкесінің аты </w:t>
            </w:r>
            <w:r>
              <w:br/>
            </w:r>
            <w:r>
              <w:rPr>
                <w:rFonts w:ascii="Times New Roman"/>
                <w:b w:val="false"/>
                <w:i w:val="false"/>
                <w:color w:val="000000"/>
                <w:sz w:val="20"/>
              </w:rPr>
              <w:t xml:space="preserve">(болған жағдайда), тегі, </w:t>
            </w:r>
            <w:r>
              <w:br/>
            </w:r>
            <w:r>
              <w:rPr>
                <w:rFonts w:ascii="Times New Roman"/>
                <w:b w:val="false"/>
                <w:i w:val="false"/>
                <w:color w:val="000000"/>
                <w:sz w:val="20"/>
              </w:rPr>
              <w:t xml:space="preserve">БСН және (немесе) </w:t>
            </w:r>
            <w:r>
              <w:br/>
            </w:r>
            <w:r>
              <w:rPr>
                <w:rFonts w:ascii="Times New Roman"/>
                <w:b w:val="false"/>
                <w:i w:val="false"/>
                <w:color w:val="000000"/>
                <w:sz w:val="20"/>
              </w:rPr>
              <w:t>ЖСН (болған жағдайда)</w:t>
            </w:r>
          </w:p>
        </w:tc>
      </w:tr>
    </w:tbl>
    <w:bookmarkStart w:name="z44" w:id="24"/>
    <w:p>
      <w:pPr>
        <w:spacing w:after="0"/>
        <w:ind w:left="0"/>
        <w:jc w:val="left"/>
      </w:pPr>
      <w:r>
        <w:rPr>
          <w:rFonts w:ascii="Times New Roman"/>
          <w:b/>
          <w:i w:val="false"/>
          <w:color w:val="000000"/>
        </w:rPr>
        <w:t xml:space="preserve"> Жасалған экономикалық шоғырлану туралы хабарлама</w:t>
      </w:r>
    </w:p>
    <w:bookmarkEnd w:id="24"/>
    <w:p>
      <w:pPr>
        <w:spacing w:after="0"/>
        <w:ind w:left="0"/>
        <w:jc w:val="both"/>
      </w:pPr>
      <w:r>
        <w:rPr>
          <w:rFonts w:ascii="Times New Roman"/>
          <w:b w:val="false"/>
          <w:i w:val="false"/>
          <w:color w:val="000000"/>
          <w:sz w:val="28"/>
        </w:rPr>
        <w:t xml:space="preserve">
      Қазақстан Республикасы Кәсіпкерлік кодексінің 200-бабының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(мәмілеге қатысушылардың атауы, аты, әкесінің аты (болған жағдайда), тегі </w:t>
      </w:r>
    </w:p>
    <w:p>
      <w:pPr>
        <w:spacing w:after="0"/>
        <w:ind w:left="0"/>
        <w:jc w:val="both"/>
      </w:pPr>
      <w:r>
        <w:rPr>
          <w:rFonts w:ascii="Times New Roman"/>
          <w:b w:val="false"/>
          <w:i w:val="false"/>
          <w:color w:val="000000"/>
          <w:sz w:val="28"/>
        </w:rPr>
        <w:t xml:space="preserve">
      жасалған (жоспарланған) экономикалық шоғырлану туралы хабардар етемін, </w:t>
      </w:r>
    </w:p>
    <w:p>
      <w:pPr>
        <w:spacing w:after="0"/>
        <w:ind w:left="0"/>
        <w:jc w:val="both"/>
      </w:pPr>
      <w:r>
        <w:rPr>
          <w:rFonts w:ascii="Times New Roman"/>
          <w:b w:val="false"/>
          <w:i w:val="false"/>
          <w:color w:val="000000"/>
          <w:sz w:val="28"/>
        </w:rPr>
        <w:t>
      ол мыналарға негізделеді: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(оның ішінде сенімгерлік басқаруға арналған шарттың, бірлескен қызмет туралы келісімнің, комиссия шартының негізінде) кәсіпкерлік қызметті жүргізген кезде басқа нарық субъектісіне орындалуы міндетті нұсқамалар беруге не оның атқарушы органының функцияларын жүзеге асыруға мүмкіндік беретін құқықтарды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субъектілерде көрсетілген жеке тұлғалар өздерінің кәсіпкерлік қызметін жүргізу жағдайлар анықтаған жағдайда, екі және одан көп нарық субъектілерінің атқарушы органдарына, директорлар кеңестеріне, бақылау кеңестеріне немесе басқа басқару органдарына бір жеке тұлғалардың қатысуы</w:t>
            </w:r>
          </w:p>
        </w:tc>
      </w:tr>
    </w:tbl>
    <w:p>
      <w:pPr>
        <w:spacing w:after="0"/>
        <w:ind w:left="0"/>
        <w:jc w:val="both"/>
      </w:pPr>
      <w:r>
        <w:rPr>
          <w:rFonts w:ascii="Times New Roman"/>
          <w:b w:val="false"/>
          <w:i w:val="false"/>
          <w:color w:val="000000"/>
          <w:sz w:val="28"/>
        </w:rPr>
        <w:t xml:space="preserve">
      Мәміленің, іс-қимылдың сипаттамасы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Атауы/аты, әкесінің аты (болған жағдайда), тегі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БСН/ЖСН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құжаттар нөмірленген (электрондық жеткізгіштері қосымша беріледі). </w:t>
      </w:r>
    </w:p>
    <w:p>
      <w:pPr>
        <w:spacing w:after="0"/>
        <w:ind w:left="0"/>
        <w:jc w:val="both"/>
      </w:pPr>
      <w:r>
        <w:rPr>
          <w:rFonts w:ascii="Times New Roman"/>
          <w:b w:val="false"/>
          <w:i w:val="false"/>
          <w:color w:val="000000"/>
          <w:sz w:val="28"/>
        </w:rPr>
        <w:t xml:space="preserve">
      Қоса беріліп отырған құжаттар мен мәліметтердің толықтығы мен анықтығын растаймын. </w:t>
      </w:r>
    </w:p>
    <w:p>
      <w:pPr>
        <w:spacing w:after="0"/>
        <w:ind w:left="0"/>
        <w:jc w:val="both"/>
      </w:pPr>
      <w:r>
        <w:rPr>
          <w:rFonts w:ascii="Times New Roman"/>
          <w:b w:val="false"/>
          <w:i w:val="false"/>
          <w:color w:val="000000"/>
          <w:sz w:val="28"/>
        </w:rPr>
        <w:t xml:space="preserve">
      Ақпараттық жүйеде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Басшының немесе оны алмастыратын </w:t>
      </w:r>
    </w:p>
    <w:p>
      <w:pPr>
        <w:spacing w:after="0"/>
        <w:ind w:left="0"/>
        <w:jc w:val="both"/>
      </w:pPr>
      <w:r>
        <w:rPr>
          <w:rFonts w:ascii="Times New Roman"/>
          <w:b w:val="false"/>
          <w:i w:val="false"/>
          <w:color w:val="000000"/>
          <w:sz w:val="28"/>
        </w:rPr>
        <w:t xml:space="preserve">
      тұлғаның қолтаңбасы             ___________________________ </w:t>
      </w:r>
    </w:p>
    <w:p>
      <w:pPr>
        <w:spacing w:after="0"/>
        <w:ind w:left="0"/>
        <w:jc w:val="both"/>
      </w:pPr>
      <w:r>
        <w:rPr>
          <w:rFonts w:ascii="Times New Roman"/>
          <w:b w:val="false"/>
          <w:i w:val="false"/>
          <w:color w:val="000000"/>
          <w:sz w:val="28"/>
        </w:rPr>
        <w:t xml:space="preserve">
      Өтінішхат берілген күн             "____"_____________ _______ </w:t>
      </w:r>
    </w:p>
    <w:p>
      <w:pPr>
        <w:spacing w:after="0"/>
        <w:ind w:left="0"/>
        <w:jc w:val="both"/>
      </w:pPr>
      <w:r>
        <w:rPr>
          <w:rFonts w:ascii="Times New Roman"/>
          <w:b w:val="false"/>
          <w:i w:val="false"/>
          <w:color w:val="000000"/>
          <w:sz w:val="28"/>
        </w:rPr>
        <w:t>
      Өкілдің байланыс мәліметтері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