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23d6" w14:textId="e412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бұйрығына өзгерістер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қаңтардағы № 25 бұйрығы. Қазақстан Республикасының Әділет министрлігінде 2021 жылғы 27 қаңтарда № 22126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20791 болып тіркелген, 2020 жылғы 5 маусымда Қазақстан Республикасы нормативтік құқықтық актілерінің эталондық бақылау банкіде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"3. Жеке немесе заңды тұлға (бұдан әрі - көрсетілетін қызметті алушы) мемлекеттік қызметті алу үшін www.egov.kz, www.elіcense.kz "электрондық үкіметтің" веб-порталы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лицензияны және (немесе) лицензияға қосымшаны алуға арналған заңды тұлғаның (бұдан әрі - лицензияны алу үшін ЗТ өтініші)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лицензияны және (немесе) лицензияға қосымшаны алуға арналған жеке тұлғаның (бұдан әрі - лицензияны алу үшін ЖТ өтініші)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заңды тұлғаның (бұдан әрі - лицензияны қайта ресімдеу үшін ЗТ өтініші)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және (немесе) лицензияға қосымшаны қайта ресімдеуге арналған жеке тұлғаның (бұдан әрі - лицензияны қайта ресімдеу үшін ЖТ өтініші)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(бұдан әрі - Стандарт) мемлекеттік көрсетілетін қызмет Стандарттың 8-тармағында көзделген тізбеге сәйкес құжаттар жиынтығы.</w:t>
      </w:r>
    </w:p>
    <w:bookmarkEnd w:id="3"/>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Стандартта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"5. Жеке басын куәландыратын құжаттар және автобустар мен шағын автобустардағы тахографтарды тексеру туралы сертификаттар мәліметтерін көрсетілетін қызметті беруші "электронды үкімет" шлюзі арқылы тиісті мемлекеттік ақпараттық жүйелерден алады.";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"8. Көрсетілетін қызметті алушының "жеке кабинетіне" мемлекеттік көрсетілетін қызмет нәтижесін алу күнін көрсете отырып, мемлекеттік қызметті көрсету үшін сұрау салудың қабылданғаны туралы мәртебе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"13. Стандарттың 8-тармағында көзделген көрсетілетін қызметті алушыдан өтініш және құжаттардың топтамасын ұсынған жағдайда, кеңсе маманы құжаттар топтамасын көрсетілетін қызметті берушінің басшысына немесе көрсетілетін қызметті берушінің жауапты орындаушысын көрсетілетін қызметті берушінің құрылымдық бөлімшесінің басшысы арқылы анықтайтын қызметті берушінің басшысына немесе оның міндетін атқарушы тұлғаға жолдайды.</w:t>
      </w:r>
    </w:p>
    <w:bookmarkEnd w:id="6"/>
    <w:p>
      <w:pPr>
        <w:spacing w:after="0"/>
        <w:ind w:left="0"/>
        <w:jc w:val="both"/>
      </w:pPr>
      <w:r>
        <w:rPr>
          <w:rFonts w:ascii="Times New Roman"/>
          <w:b w:val="false"/>
          <w:i w:val="false"/>
          <w:color w:val="000000"/>
          <w:sz w:val="28"/>
        </w:rPr>
        <w:t xml:space="preserve">
      Көрсетілетін қызметті берушінің жауапты маманы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 көрсетілетін қызметті алушының және мемлекеттік қызметтерді көрсету үшін қажетті материалдардың, мәліметтер мен ақпараттың осы Қағидалардың және Қазақстан Республикасы Инвестициялар және даму министрінің 2015 жылғы 30 қаңтардағы № 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10800 болып тіркелген) бекітілген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(бұдан әрі - Біліктілік талаптары)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қызметке қойылатын біліктілік талаптары мен олардың сәйкестігін растайтын құжаттар тізбесіне сәйкестігін тексереді.</w:t>
      </w:r>
    </w:p>
    <w:p>
      <w:pPr>
        <w:spacing w:after="0"/>
        <w:ind w:left="0"/>
        <w:jc w:val="both"/>
      </w:pPr>
      <w:r>
        <w:rPr>
          <w:rFonts w:ascii="Times New Roman"/>
          <w:b w:val="false"/>
          <w:i w:val="false"/>
          <w:color w:val="000000"/>
          <w:sz w:val="28"/>
        </w:rPr>
        <w:t>
      Көрсетілетін қызметті алушының және ұсынылған материалдардың, мәліметтер мен ақпараттың осы тармақтың екінші бөлігінде көрсетілген талаптарға сәйкестігін айқындау нәтижелері бойынша жауапты қызмет беруші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және (немесе) лицензияға қосымша немесе қайта ресімделген лицензия және (немесе) лицензияға қосымша не лицензияның және (немесе) лицензияға қосымшаның телнұсқасы Стандарттың 9-тармағында көрсетілген негіздер бойынша мемлекеттік қызметті көрсетуден бас тарту туралы дәлелді жауап ресімдейді.</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жобасын көрсетілетін қызметті берушінің басшысына немесе жетекшілік ететін директор орынбасарымен және (немесе) көрсетілетін қызметті берушінің құрылымдық бөлімшесінің басшысымен келісу бойынша әрекет ететін тұлғаға жібереді.</w:t>
      </w:r>
    </w:p>
    <w:p>
      <w:pPr>
        <w:spacing w:after="0"/>
        <w:ind w:left="0"/>
        <w:jc w:val="both"/>
      </w:pPr>
      <w:r>
        <w:rPr>
          <w:rFonts w:ascii="Times New Roman"/>
          <w:b w:val="false"/>
          <w:i w:val="false"/>
          <w:color w:val="000000"/>
          <w:sz w:val="28"/>
        </w:rPr>
        <w:t xml:space="preserve">
      Мемлекеттік қызмет көрсету нәтижесіне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7"/>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мәселелері бойынша шешімдеріне, іс-әрекеттеріне (әрекетсіздігіне) шағымдану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"17. Мемлекеттік қызметті көрсету мәселесі бойынша көрсетілетін қызметті берушінің және (немесе) оның лауазымды адамдарының шешімдеріне, әрекеттеріне (әрекетсіздіктеріне) шағым көрсетілетін қызметті беруші, басшысының атына немесе Қазақстан Республикасы Индустрия және инфрақұрылымдық даму министрлігі (бұдан әрі - Министрлік) басшысының атына www.mііd.gov.kz мекенжайы бойынша, "Көлік комитеті" бөлімінің "мемлекеттік көрсетілетін қызметтер" деген бөліміне беріледі.</w:t>
      </w:r>
    </w:p>
    <w:bookmarkEnd w:id="8"/>
    <w:p>
      <w:pPr>
        <w:spacing w:after="0"/>
        <w:ind w:left="0"/>
        <w:jc w:val="both"/>
      </w:pPr>
      <w:r>
        <w:rPr>
          <w:rFonts w:ascii="Times New Roman"/>
          <w:b w:val="false"/>
          <w:i w:val="false"/>
          <w:color w:val="000000"/>
          <w:sz w:val="28"/>
        </w:rPr>
        <w:t>
      Шағым жазбаша нысанда пошта арқылы немесе кеңсе арқылы қолма-қол, сондай-ақ портал арқылы беріледі.</w:t>
      </w:r>
    </w:p>
    <w:p>
      <w:pPr>
        <w:spacing w:after="0"/>
        <w:ind w:left="0"/>
        <w:jc w:val="both"/>
      </w:pPr>
      <w:r>
        <w:rPr>
          <w:rFonts w:ascii="Times New Roman"/>
          <w:b w:val="false"/>
          <w:i w:val="false"/>
          <w:color w:val="000000"/>
          <w:sz w:val="28"/>
        </w:rPr>
        <w:t>
      Қолма-қол, пошта арқылы келіп түскен шағымды қабылдаудың растамасы шағымды қабылдаған адамның тегі және аты-жөні көрсетуімен кеңседе оны тіркеу (мөртаңба, кіріс нөмірі және тіркеу күні)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пайдаланушы кабинетіндегі шағым туралы ақпарат қолжетімді болады, оны мемлекеттік органда өңдеу (жеткізу, тіркеу, орындау туралы белгі, қарау немесе қараудан бас тарту нәтижелері бойынша жауабы)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көрсетілген қызмет нәтижелерімен келіспеген жағдайда, көрсетілетін қызметті алушы шағыммен мемлекеттік қызметтерді көрсету сапасын бағалау және бақылау жөніндегі уәкілетті органға жүгінуіне болады.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Start w:name="z21"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9"/>
    <w:bookmarkStart w:name="z2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3"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2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2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4"/>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өтініші </w:t>
      </w:r>
    </w:p>
    <w:bookmarkEnd w:id="14"/>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2020___ жылғы "___" ________ </w:t>
            </w:r>
            <w:r>
              <w:br/>
            </w:r>
            <w:r>
              <w:rPr>
                <w:rFonts w:ascii="Times New Roman"/>
                <w:b w:val="false"/>
                <w:i w:val="false"/>
                <w:color w:val="000000"/>
                <w:sz w:val="20"/>
              </w:rPr>
              <w:t xml:space="preserve">№ ____бұйрығына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15"/>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bookmarkEnd w:id="1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Электрондық пошта 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20___ жылғы "___" 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1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1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xml:space="preserve">
      асты сызылсын) қағаз тасығышта ___ (лицензияны қағаз тасығышта алу қажет болған </w:t>
      </w:r>
    </w:p>
    <w:p>
      <w:pPr>
        <w:spacing w:after="0"/>
        <w:ind w:left="0"/>
        <w:jc w:val="both"/>
      </w:pPr>
      <w:r>
        <w:rPr>
          <w:rFonts w:ascii="Times New Roman"/>
          <w:b w:val="false"/>
          <w:i w:val="false"/>
          <w:color w:val="000000"/>
          <w:sz w:val="28"/>
        </w:rPr>
        <w:t xml:space="preserve">
      жағдайда Х белгісін қою керек) мынадай негіз(дер) бойынша (тиісті жолға Х қою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6) қызмет түрінің атауы өзгеруі ____</w:t>
      </w:r>
    </w:p>
    <w:p>
      <w:pPr>
        <w:spacing w:after="0"/>
        <w:ind w:left="0"/>
        <w:jc w:val="both"/>
      </w:pPr>
      <w:r>
        <w:rPr>
          <w:rFonts w:ascii="Times New Roman"/>
          <w:b w:val="false"/>
          <w:i w:val="false"/>
          <w:color w:val="000000"/>
          <w:sz w:val="28"/>
        </w:rPr>
        <w:t>
      7)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 жылғы "__" 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2020___ жылғы "___" 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7"/>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17"/>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жүзеге асыруға (қызметтің түрі және (немесе) қызметтің кіші түрінің(-лері)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20___ жылғы "___" _______________ № 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(лицензияны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асты сызылсын)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4)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6) қызмет түрінің атауы өзгеруі ________;</w:t>
      </w:r>
    </w:p>
    <w:p>
      <w:pPr>
        <w:spacing w:after="0"/>
        <w:ind w:left="0"/>
        <w:jc w:val="both"/>
      </w:pPr>
      <w:r>
        <w:rPr>
          <w:rFonts w:ascii="Times New Roman"/>
          <w:b w:val="false"/>
          <w:i w:val="false"/>
          <w:color w:val="000000"/>
          <w:sz w:val="28"/>
        </w:rPr>
        <w:t>
      7)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xml:space="preserve">
      үй/ғимарат нөмірі) </w:t>
      </w:r>
    </w:p>
    <w:p>
      <w:pPr>
        <w:spacing w:after="0"/>
        <w:ind w:left="0"/>
        <w:jc w:val="both"/>
      </w:pPr>
      <w:r>
        <w:rPr>
          <w:rFonts w:ascii="Times New Roman"/>
          <w:b w:val="false"/>
          <w:i w:val="false"/>
          <w:color w:val="000000"/>
          <w:sz w:val="28"/>
        </w:rPr>
        <w:t xml:space="preserve">
      Электрондық пошта 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өтінішті ЭЦҚ-мен куәландырады.</w:t>
      </w:r>
    </w:p>
    <w:p>
      <w:pPr>
        <w:spacing w:after="0"/>
        <w:ind w:left="0"/>
        <w:jc w:val="both"/>
      </w:pPr>
      <w:r>
        <w:rPr>
          <w:rFonts w:ascii="Times New Roman"/>
          <w:b w:val="false"/>
          <w:i w:val="false"/>
          <w:color w:val="000000"/>
          <w:sz w:val="28"/>
        </w:rPr>
        <w:t xml:space="preserve">
      ____________ 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Толтыру күні: 20___ жылғы "___" ______________</w:t>
      </w:r>
    </w:p>
    <w:p>
      <w:pPr>
        <w:spacing w:after="0"/>
        <w:ind w:left="0"/>
        <w:jc w:val="both"/>
      </w:pPr>
      <w:r>
        <w:rPr>
          <w:rFonts w:ascii="Times New Roman"/>
          <w:b w:val="false"/>
          <w:i w:val="false"/>
          <w:color w:val="000000"/>
          <w:sz w:val="28"/>
        </w:rPr>
        <w:t>
      * Жеке кәсіпкерлік субъектілеріне жататын заңды тұлғаларға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2020___ жылғы "___" ________ </w:t>
            </w:r>
            <w:r>
              <w:br/>
            </w:r>
            <w:r>
              <w:rPr>
                <w:rFonts w:ascii="Times New Roman"/>
                <w:b w:val="false"/>
                <w:i w:val="false"/>
                <w:color w:val="000000"/>
                <w:sz w:val="20"/>
              </w:rPr>
              <w:t xml:space="preserve">№ ____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(облысішілік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емес 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18"/>
    <w:p>
      <w:pPr>
        <w:spacing w:after="0"/>
        <w:ind w:left="0"/>
        <w:jc w:val="left"/>
      </w:pPr>
      <w:r>
        <w:rPr>
          <w:rFonts w:ascii="Times New Roman"/>
          <w:b/>
          <w:i w:val="false"/>
          <w:color w:val="00000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көрсетілетін қызмет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020"/>
        <w:gridCol w:w="97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www.egov.kz, www.elіcense.kz "электрондық үкіметтің" веб-порталы арқылы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жіберу кезінде - 5 (бес) жұмыс күні;2) лицензияны және (немесе) лицензияға қосымшаны қайта ресімдеу кезінде - 3 (үш) жұмыс күні;3) лицензияның және (немесе) лицензияға қосымшаны телнұсқасын жіберу кезінде - 2 (екі) жұмыс күні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және (немесе) лицензияға қосымша, лицензияның және (немесе) лицензияға қосымшаның телнұсқасы не осы Стандарттың 10-тармағында көзделген жағдайлар мен негіздер бойынша мемлекеттік қызметті көрсетуден бас тарту туралы дәлелді жауабы. Мемлекеттік қызмет көрсету нәтижесін ұсыну нысаны: элетрондық түрінде</w:t>
            </w:r>
            <w:r>
              <w:br/>
            </w:r>
            <w:r>
              <w:rPr>
                <w:rFonts w:ascii="Times New Roman"/>
                <w:b w:val="false"/>
                <w:i w:val="false"/>
                <w:color w:val="000000"/>
                <w:sz w:val="20"/>
              </w:rPr>
              <w:t>
Мемлекеттік қызмет көрсету нәтижесіне көрсетілетін қызметті берушінің уәкілетті адамының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w:t>
            </w:r>
            <w:r>
              <w:br/>
            </w:r>
            <w:r>
              <w:rPr>
                <w:rFonts w:ascii="Times New Roman"/>
                <w:b w:val="false"/>
                <w:i w:val="false"/>
                <w:color w:val="000000"/>
                <w:sz w:val="20"/>
              </w:rPr>
              <w:t xml:space="preserve">
Лицензиялық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алымдар мөлшерлемесі бойынша жергілікті бюджетке төленеді және мыналарды құрайды:</w:t>
            </w:r>
            <w:r>
              <w:br/>
            </w:r>
            <w:r>
              <w:rPr>
                <w:rFonts w:ascii="Times New Roman"/>
                <w:b w:val="false"/>
                <w:i w:val="false"/>
                <w:color w:val="000000"/>
                <w:sz w:val="20"/>
              </w:rPr>
              <w:t>
1) лицензияны беруге - алымды төлеу күні қолданылатын үш еселенген айлық есептік көрсеткіш;</w:t>
            </w:r>
            <w:r>
              <w:br/>
            </w:r>
            <w:r>
              <w:rPr>
                <w:rFonts w:ascii="Times New Roman"/>
                <w:b w:val="false"/>
                <w:i w:val="false"/>
                <w:color w:val="000000"/>
                <w:sz w:val="20"/>
              </w:rPr>
              <w:t>
2) лицензияны қайта ресімдеуге - лицензияны беру кезіндегі мөлшерлемеден 10%;</w:t>
            </w:r>
            <w:r>
              <w:br/>
            </w:r>
            <w:r>
              <w:rPr>
                <w:rFonts w:ascii="Times New Roman"/>
                <w:b w:val="false"/>
                <w:i w:val="false"/>
                <w:color w:val="000000"/>
                <w:sz w:val="20"/>
              </w:rPr>
              <w:t>
3) лицензияның телнұсқасын беруге - лицензияны беру кезіндегі мөлшерлемеден 100%.Лицензиялық алымды төлеу екінші деңгейдегі банктер,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дейін.2) порталда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0"/>
              </w:rPr>
              <w:t>
ақпараттық жүйеде ақпарат болмаған жағдайда, өтініш берушінің біліктілік талаптарына сәйкестігін растайтын құжаттардың электрондық көшірмелері;</w:t>
            </w:r>
            <w:r>
              <w:br/>
            </w:r>
            <w:r>
              <w:rPr>
                <w:rFonts w:ascii="Times New Roman"/>
                <w:b w:val="false"/>
                <w:i w:val="false"/>
                <w:color w:val="000000"/>
                <w:sz w:val="20"/>
              </w:rPr>
              <w:t>
лицензияны қайта және (немесе) лицензияға қосымшаны қайта ресімдеу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r>
              <w:br/>
            </w:r>
            <w:r>
              <w:rPr>
                <w:rFonts w:ascii="Times New Roman"/>
                <w:b w:val="false"/>
                <w:i w:val="false"/>
                <w:color w:val="000000"/>
                <w:sz w:val="20"/>
              </w:rPr>
              <w:t>
лицензияның және (немесе) лицензияға қосымшаның телнұсқасын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лицензиялық алым енгізілмеген;</w:t>
            </w:r>
            <w:r>
              <w:br/>
            </w:r>
            <w:r>
              <w:rPr>
                <w:rFonts w:ascii="Times New Roman"/>
                <w:b w:val="false"/>
                <w:i w:val="false"/>
                <w:color w:val="000000"/>
                <w:sz w:val="20"/>
              </w:rPr>
              <w:t>
2) өтініш беруші біліктілік талаптарына сәйкес келмеген;</w:t>
            </w:r>
            <w:r>
              <w:br/>
            </w:r>
            <w:r>
              <w:rPr>
                <w:rFonts w:ascii="Times New Roman"/>
                <w:b w:val="false"/>
                <w:i w:val="false"/>
                <w:color w:val="000000"/>
                <w:sz w:val="20"/>
              </w:rPr>
              <w:t>
3)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r>
              <w:br/>
            </w:r>
            <w:r>
              <w:rPr>
                <w:rFonts w:ascii="Times New Roman"/>
                <w:b w:val="false"/>
                <w:i w:val="false"/>
                <w:color w:val="000000"/>
                <w:sz w:val="20"/>
              </w:rPr>
              <w:t>
4) сот орындаушысының ұсынуы негізінде сот өтініш беруші-борышкерге лицензия және (немесе) лицензияға қосымшаны беруге уақытша тыйым салған;</w:t>
            </w:r>
            <w:r>
              <w:br/>
            </w:r>
            <w:r>
              <w:rPr>
                <w:rFonts w:ascii="Times New Roman"/>
                <w:b w:val="false"/>
                <w:i w:val="false"/>
                <w:color w:val="000000"/>
                <w:sz w:val="20"/>
              </w:rPr>
              <w:t>
5) өтініш беруші лицензия және (немесе) лицензияға қосымшаны алу үшін ұсынған құжаттардың және (немесе) оларда қамтылған деректердің (мәліметтердің) анық еместігі анықталған жағдайларда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ерекшеліктері ескеріле отырып, өзге де талаптар</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Министрліктің - www.mііd.gov.kz "Көлік комитеті" бөлімінің "Мемлекеттік көрсетілетін қызметтер" бөлімде;</w:t>
            </w:r>
            <w:r>
              <w:br/>
            </w:r>
            <w:r>
              <w:rPr>
                <w:rFonts w:ascii="Times New Roman"/>
                <w:b w:val="false"/>
                <w:i w:val="false"/>
                <w:color w:val="000000"/>
                <w:sz w:val="20"/>
              </w:rPr>
              <w:t>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 мүмкіндігі бар.</w:t>
            </w:r>
            <w:r>
              <w:br/>
            </w: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