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1fb92" w14:textId="431fb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жүйесі тергеу изоляторларының ішкі тәртiптеме қағидаларын бекіту туралы" Қазақстан Республикасы Ішкі істер министрінің 2017 жылғы 26 шілдедегі № 505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2021 жылғы 15 қаңтардағы № 17 бұйрығы. Қазақстан Республикасының Әділет министрлігінде 2021 жылғы 21 қаңтарда № 22099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"Қылмыстық-атқару жүйесі тергеу изоляторларының ішкі тәртіптеме қағидаларын бекіту туралы" Қазақстан Республикасы Ішкі істер министрінің 2017 жылғы 26 шілдедегі № 505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15564 болып тіркелген, 2017 жылғы 6 қыркүйекте Нормативтік құқықтық актілерді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Қылмыстық-атқару жүйесі тергеу изоляторларының ішкі тәртіптеме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"16. Күдіктілер мен айыпталушыларды камералар бойынша орналастыру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камераларға ауыстыру жоспары негізінде "Адамдарды қоғамнан уақытша оқшаулауды қамтамасыз ететін арнаулы мекемелерде ұстау тәртібі мен шарттары туралы" Қазақстан Республикасының 1999 жылғы 30 наурыздағы Заңның (бұдан әрі - Заң) </w:t>
      </w:r>
      <w:r>
        <w:rPr>
          <w:rFonts w:ascii="Times New Roman"/>
          <w:b w:val="false"/>
          <w:i w:val="false"/>
          <w:color w:val="000000"/>
          <w:sz w:val="28"/>
        </w:rPr>
        <w:t>32-бабының</w:t>
      </w:r>
      <w:r>
        <w:rPr>
          <w:rFonts w:ascii="Times New Roman"/>
          <w:b w:val="false"/>
          <w:i w:val="false"/>
          <w:color w:val="000000"/>
          <w:sz w:val="28"/>
        </w:rPr>
        <w:t xml:space="preserve"> талаптарына сәйкес жүзеге асырылады. Тергеу изоляторының әкімшілігі олардың арасындағы байланысты болдырмау бойынша шаралар қабылдайды. </w:t>
      </w:r>
    </w:p>
    <w:bookmarkEnd w:id="3"/>
    <w:p>
      <w:pPr>
        <w:spacing w:after="0"/>
        <w:ind w:left="0"/>
        <w:jc w:val="both"/>
      </w:pPr>
      <w:r>
        <w:rPr>
          <w:rFonts w:ascii="Times New Roman"/>
          <w:b w:val="false"/>
          <w:i w:val="false"/>
          <w:color w:val="000000"/>
          <w:sz w:val="28"/>
        </w:rPr>
        <w:t xml:space="preserve">
      Жаңа келген күдіктілер мен айыпталушыларды тергеу изоляторында ұстау тәртібімен және жағдайымен таныстыру, сондай-ақ денсаулығының жағдайын тексеру және санитариялық-гигиеналық іс-шараларды жүргізу, олармен психологиялық тексерістерді жүргізу мақсатында көрсетілген адамдар 15 тәулікке дейін карантин бөлімшесіне орналастырылады. </w:t>
      </w:r>
    </w:p>
    <w:p>
      <w:pPr>
        <w:spacing w:after="0"/>
        <w:ind w:left="0"/>
        <w:jc w:val="both"/>
      </w:pPr>
      <w:r>
        <w:rPr>
          <w:rFonts w:ascii="Times New Roman"/>
          <w:b w:val="false"/>
          <w:i w:val="false"/>
          <w:color w:val="000000"/>
          <w:sz w:val="28"/>
        </w:rPr>
        <w:t xml:space="preserve">
      Күдіктілерді және айыпталушыларды камераларға жедел қызмет қызметкерінің келісімі бойынша, ал кәмелетке толмағандарды тәрбие жұмысы жөніндегі нұсқаушының келісімі бойынша кезекші көмекші немесе оның орынбасары орналастырады. Науқас адамдар медицина қызметкерлерінің нұсқауымен орналастырылады. Жұқпалы аурумен науқас адамдар жеке камераларға орналастырылады. Карантинде ұстау мерзімі медициналық көрсеткіштер бойынша белгіленеді. </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32-бабында</w:t>
      </w:r>
      <w:r>
        <w:rPr>
          <w:rFonts w:ascii="Times New Roman"/>
          <w:b w:val="false"/>
          <w:i w:val="false"/>
          <w:color w:val="000000"/>
          <w:sz w:val="28"/>
        </w:rPr>
        <w:t xml:space="preserve"> көзделген жағдайларды қоспағанда, бұл ретте бейнебақылау жүйесі арқылы және қосымша (уақытша) бекет қою арқылы күшейтілген қадағалау қамтамасыз етіле отырып, суицид жасау қауіпі бар адамдарды жалғыз ұстауға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65-тармақтың</w:t>
      </w:r>
      <w:r>
        <w:rPr>
          <w:rFonts w:ascii="Times New Roman"/>
          <w:b w:val="false"/>
          <w:i w:val="false"/>
          <w:color w:val="000000"/>
          <w:sz w:val="28"/>
        </w:rPr>
        <w:t xml:space="preserve"> 4-тармақшасы мынадай редакцияда жазылсын:</w:t>
      </w:r>
    </w:p>
    <w:bookmarkStart w:name="z7" w:id="4"/>
    <w:p>
      <w:pPr>
        <w:spacing w:after="0"/>
        <w:ind w:left="0"/>
        <w:jc w:val="both"/>
      </w:pPr>
      <w:r>
        <w:rPr>
          <w:rFonts w:ascii="Times New Roman"/>
          <w:b w:val="false"/>
          <w:i w:val="false"/>
          <w:color w:val="000000"/>
          <w:sz w:val="28"/>
        </w:rPr>
        <w:t xml:space="preserve">
      "4) сәлемдеменің салмағы осы Қағидаларға </w:t>
      </w:r>
      <w:r>
        <w:rPr>
          <w:rFonts w:ascii="Times New Roman"/>
          <w:b w:val="false"/>
          <w:i w:val="false"/>
          <w:color w:val="000000"/>
          <w:sz w:val="28"/>
        </w:rPr>
        <w:t>61-тармағында</w:t>
      </w:r>
      <w:r>
        <w:rPr>
          <w:rFonts w:ascii="Times New Roman"/>
          <w:b w:val="false"/>
          <w:i w:val="false"/>
          <w:color w:val="000000"/>
          <w:sz w:val="28"/>
        </w:rPr>
        <w:t xml:space="preserve"> көзделген нормаға сәйкес келмеген;".</w:t>
      </w:r>
    </w:p>
    <w:bookmarkEnd w:id="4"/>
    <w:bookmarkStart w:name="z8" w:id="5"/>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Қазақстан Республикасының заңнамасында белгіленген тәртіпте:</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xml:space="preserve">
      2) осы бұйрықты ресми жариялағаннан кейін Қазақстан Республикасы Ішкі істер министрлігінің интернет-ресурсына орналастыруды; </w:t>
      </w:r>
    </w:p>
    <w:bookmarkEnd w:id="7"/>
    <w:bookmarkStart w:name="z11" w:id="8"/>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9"/>
    <w:bookmarkStart w:name="z13"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