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0056" w14:textId="1e80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5 қаңтардағы № 1 бұйрығы. Қазақстан Республикасының Әділет министрлігінде 2021 жылғы 6 қаңтарда № 22035 болып тіркелді</w:t>
      </w:r>
    </w:p>
    <w:p>
      <w:pPr>
        <w:spacing w:after="0"/>
        <w:ind w:left="0"/>
        <w:jc w:val="both"/>
      </w:pPr>
      <w:bookmarkStart w:name="z2" w:id="0"/>
      <w:r>
        <w:rPr>
          <w:rFonts w:ascii="Times New Roman"/>
          <w:b w:val="false"/>
          <w:i w:val="false"/>
          <w:color w:val="000000"/>
          <w:sz w:val="28"/>
        </w:rPr>
        <w:t xml:space="preserve">
      БҰЙЫРАМЫН: </w:t>
      </w:r>
    </w:p>
    <w:bookmarkEnd w:id="0"/>
    <w:bookmarkStart w:name="z3" w:id="1"/>
    <w:p>
      <w:pPr>
        <w:spacing w:after="0"/>
        <w:ind w:left="0"/>
        <w:jc w:val="both"/>
      </w:pPr>
      <w:r>
        <w:rPr>
          <w:rFonts w:ascii="Times New Roman"/>
          <w:b w:val="false"/>
          <w:i w:val="false"/>
          <w:color w:val="000000"/>
          <w:sz w:val="28"/>
        </w:rPr>
        <w:t xml:space="preserve">
      1.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Қазақстан Республикасы Нормативтік құқықтық актілерінің эталондық бақылау банкінде 2019 жылғы 20 тамызда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"197. Заңның </w:t>
      </w:r>
      <w:r>
        <w:rPr>
          <w:rFonts w:ascii="Times New Roman"/>
          <w:b w:val="false"/>
          <w:i w:val="false"/>
          <w:color w:val="000000"/>
          <w:sz w:val="28"/>
        </w:rPr>
        <w:t>24-1-бабына</w:t>
      </w:r>
      <w:r>
        <w:rPr>
          <w:rFonts w:ascii="Times New Roman"/>
          <w:b w:val="false"/>
          <w:i w:val="false"/>
          <w:color w:val="000000"/>
          <w:sz w:val="28"/>
        </w:rPr>
        <w:t xml:space="preserve"> сәйкес кәсіпкерлік субъектілерінің белгіленген қуаты 200 кВт-қа дейінгі электр қондырғыларын энергия беруші ұйымдардың электр желілеріне қосуды қоспағанда, электрмен жабдықтау, жылумен жабдықтау, газбен жабдықтау, сумен жабдықтау және су бұру желілеріне қосу мынадай кезеңдерден тұрады: </w:t>
      </w:r>
    </w:p>
    <w:bookmarkEnd w:id="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6-нысан бойынша сәулет және қала құрылысы органы сәулет-жоспарлау тапсырмасын, топографияны дайындау кезінде қалыптастыратын және электрондық нысанда табиғи монополия субъектісіне жіберетін техникалық шарттарды беруге арналған өтінішті беру;</w:t>
      </w:r>
    </w:p>
    <w:p>
      <w:pPr>
        <w:spacing w:after="0"/>
        <w:ind w:left="0"/>
        <w:jc w:val="both"/>
      </w:pPr>
      <w:r>
        <w:rPr>
          <w:rFonts w:ascii="Times New Roman"/>
          <w:b w:val="false"/>
          <w:i w:val="false"/>
          <w:color w:val="000000"/>
          <w:sz w:val="28"/>
        </w:rPr>
        <w:t>
      2) табиғи монополия субъектісінің сәулет және қала құрылысы органының техникалық шарттар беруге немесе реттеліп көрсетілетін қызметтер көлемін ұлғайтуға арналған өтінішін қарауы;</w:t>
      </w:r>
    </w:p>
    <w:p>
      <w:pPr>
        <w:spacing w:after="0"/>
        <w:ind w:left="0"/>
        <w:jc w:val="both"/>
      </w:pPr>
      <w:r>
        <w:rPr>
          <w:rFonts w:ascii="Times New Roman"/>
          <w:b w:val="false"/>
          <w:i w:val="false"/>
          <w:color w:val="000000"/>
          <w:sz w:val="28"/>
        </w:rPr>
        <w:t>
      3) табиғи монополия субъектісінің техникалық шарттарды сәулет және қала құрылысы органына жіберуі;</w:t>
      </w:r>
    </w:p>
    <w:p>
      <w:pPr>
        <w:spacing w:after="0"/>
        <w:ind w:left="0"/>
        <w:jc w:val="both"/>
      </w:pPr>
      <w:r>
        <w:rPr>
          <w:rFonts w:ascii="Times New Roman"/>
          <w:b w:val="false"/>
          <w:i w:val="false"/>
          <w:color w:val="000000"/>
          <w:sz w:val="28"/>
        </w:rPr>
        <w:t xml:space="preserve">
      4) сәулет және қала құрылысы органдары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қағидаларына (Нормативтік құқықтық актілерді мемлекеттік тіркеу тізілімінде № 12684 болып тіркелген) (бұдан әрі – Құрылыс саласындағы құрылыс салуды ұйымдастыру және рұқсат беру рәсімдерінен өту қағидалары) сәйкес сәулет-жоспарлау тапсырмасымен және топографиямен бірге жүзеге асыратын техникалық шарттарды беруге арналған өтінішті қарау нәтижесін беру;</w:t>
      </w:r>
    </w:p>
    <w:p>
      <w:pPr>
        <w:spacing w:after="0"/>
        <w:ind w:left="0"/>
        <w:jc w:val="both"/>
      </w:pPr>
      <w:r>
        <w:rPr>
          <w:rFonts w:ascii="Times New Roman"/>
          <w:b w:val="false"/>
          <w:i w:val="false"/>
          <w:color w:val="000000"/>
          <w:sz w:val="28"/>
        </w:rPr>
        <w:t xml:space="preserve">
      5) тұтынушының берілген техникалық шарттарға сәйкес барлық жұмыстарды орындауы; </w:t>
      </w:r>
    </w:p>
    <w:p>
      <w:pPr>
        <w:spacing w:after="0"/>
        <w:ind w:left="0"/>
        <w:jc w:val="both"/>
      </w:pPr>
      <w:r>
        <w:rPr>
          <w:rFonts w:ascii="Times New Roman"/>
          <w:b w:val="false"/>
          <w:i w:val="false"/>
          <w:color w:val="000000"/>
          <w:sz w:val="28"/>
        </w:rPr>
        <w:t>
      6) тұтынушының жұмыстардың аяқталғаны және табиғи монополия субъектісінің желілеріне қосуға әзірлігі туралы хабарлауы.";</w:t>
      </w:r>
    </w:p>
    <w:bookmarkStart w:name="z7" w:id="4"/>
    <w:p>
      <w:pPr>
        <w:spacing w:after="0"/>
        <w:ind w:left="0"/>
        <w:jc w:val="both"/>
      </w:pPr>
      <w:r>
        <w:rPr>
          <w:rFonts w:ascii="Times New Roman"/>
          <w:b w:val="false"/>
          <w:i w:val="false"/>
          <w:color w:val="000000"/>
          <w:sz w:val="28"/>
        </w:rPr>
        <w:t>
      мынадай мазмұндағы 197-1-тармақпен толықтырылсын:</w:t>
      </w:r>
    </w:p>
    <w:bookmarkEnd w:id="4"/>
    <w:bookmarkStart w:name="z8" w:id="5"/>
    <w:p>
      <w:pPr>
        <w:spacing w:after="0"/>
        <w:ind w:left="0"/>
        <w:jc w:val="both"/>
      </w:pPr>
      <w:r>
        <w:rPr>
          <w:rFonts w:ascii="Times New Roman"/>
          <w:b w:val="false"/>
          <w:i w:val="false"/>
          <w:color w:val="000000"/>
          <w:sz w:val="28"/>
        </w:rPr>
        <w:t>
      "197-1. Кәсіпкерлік субъектілерінің белгіленген қуаты 200 кВт-қа дейінгі электр қондырғыларын энергия беруші ұйымдардың электр желілеріне қосу мынадай кезеңдерден тұрады:</w:t>
      </w:r>
    </w:p>
    <w:bookmarkEnd w:id="5"/>
    <w:p>
      <w:pPr>
        <w:spacing w:after="0"/>
        <w:ind w:left="0"/>
        <w:jc w:val="both"/>
      </w:pPr>
      <w:r>
        <w:rPr>
          <w:rFonts w:ascii="Times New Roman"/>
          <w:b w:val="false"/>
          <w:i w:val="false"/>
          <w:color w:val="000000"/>
          <w:sz w:val="28"/>
        </w:rPr>
        <w:t>
      1) кәсіпкерлік субъектілерінің энергия беруші ұйымның электр желілеріне технологиялық қосуға өтініш беруі;</w:t>
      </w:r>
    </w:p>
    <w:p>
      <w:pPr>
        <w:spacing w:after="0"/>
        <w:ind w:left="0"/>
        <w:jc w:val="both"/>
      </w:pPr>
      <w:r>
        <w:rPr>
          <w:rFonts w:ascii="Times New Roman"/>
          <w:b w:val="false"/>
          <w:i w:val="false"/>
          <w:color w:val="000000"/>
          <w:sz w:val="28"/>
        </w:rPr>
        <w:t>
      2) кәсіпкерлік субъектілерінің белгіленген қуаты 200 кВт-қа дейінгі электр қондырғыларын энергия беруші ұйымның электр желілеріне технологиялық қосу шартын жасасу және орындау.";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"199. Осы Қағидаларға 4-қосымшаға сәйкес 1, 3, 4 және 5-нысандар бойынша табиғи монополия субъектісінің желілеріне қосуға немесе реттеліп көрсетілетін қызметтің көлемін ұлғайтуға арналған техникалық шарттарды беруге өтініш қабылдауды және оны қарау нәтижесін беруді,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6-нысан бойынша құрылыс объектілерін табиғи монополия субъектісінің желілеріне қосуға немесе реттеліп көрсетілетін қызмет көлемін ұлғайтуға техникалық шарттар беруге сәулет және қала құрылысы органының өтінішін қарау нәтижесін қабылдауды және беруді қоспағанда Мемлекеттік корпорация "электрондық үкімет" веб-порталы немесе табиғи монополия субъектісінің кеңсесі арқылы жүзеге асырады.</w:t>
      </w:r>
    </w:p>
    <w:bookmarkEnd w:id="6"/>
    <w:p>
      <w:pPr>
        <w:spacing w:after="0"/>
        <w:ind w:left="0"/>
        <w:jc w:val="both"/>
      </w:pPr>
      <w:r>
        <w:rPr>
          <w:rFonts w:ascii="Times New Roman"/>
          <w:b w:val="false"/>
          <w:i w:val="false"/>
          <w:color w:val="000000"/>
          <w:sz w:val="28"/>
        </w:rPr>
        <w:t xml:space="preserve">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өтініштерді қабылдау Қазақстан Республикасы Энергетика министрінің 2020 жылғы 23 қырқұйектегі № 327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21269 болып тіркелген) бекітілген Энергия беруші ұйымдардың электр желілеріне технологиялық қосу қағидаларына (бұдан әрі – Энергия беруші ұйымдардың электр желілеріне технологиялық қосу қағидалары)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"202. Осы Қағидалардың </w:t>
      </w:r>
      <w:r>
        <w:rPr>
          <w:rFonts w:ascii="Times New Roman"/>
          <w:b w:val="false"/>
          <w:i w:val="false"/>
          <w:color w:val="000000"/>
          <w:sz w:val="28"/>
        </w:rPr>
        <w:t>206-тармағын</w:t>
      </w:r>
      <w:r>
        <w:rPr>
          <w:rFonts w:ascii="Times New Roman"/>
          <w:b w:val="false"/>
          <w:i w:val="false"/>
          <w:color w:val="000000"/>
          <w:sz w:val="28"/>
        </w:rPr>
        <w:t xml:space="preserve"> қоспағанда, табиғи монополия субъектісінің желілеріне қосуға немесе реттеліп көрсетілетін қызмет көлемін ұлғайтуға техникалық шарттар беруге өтініш қаралады:</w:t>
      </w:r>
    </w:p>
    <w:bookmarkEnd w:id="7"/>
    <w:p>
      <w:pPr>
        <w:spacing w:after="0"/>
        <w:ind w:left="0"/>
        <w:jc w:val="both"/>
      </w:pPr>
      <w:r>
        <w:rPr>
          <w:rFonts w:ascii="Times New Roman"/>
          <w:b w:val="false"/>
          <w:i w:val="false"/>
          <w:color w:val="000000"/>
          <w:sz w:val="28"/>
        </w:rPr>
        <w:t>
      1) техникалық күрделі емес объектілер үшін – екі жұмыс күні ішінде;</w:t>
      </w:r>
    </w:p>
    <w:p>
      <w:pPr>
        <w:spacing w:after="0"/>
        <w:ind w:left="0"/>
        <w:jc w:val="both"/>
      </w:pPr>
      <w:r>
        <w:rPr>
          <w:rFonts w:ascii="Times New Roman"/>
          <w:b w:val="false"/>
          <w:i w:val="false"/>
          <w:color w:val="000000"/>
          <w:sz w:val="28"/>
        </w:rPr>
        <w:t>
      2) техникалық күрделі объектілер үшін – бес жұмыс күні ішінде жүзеге асырады.</w:t>
      </w:r>
    </w:p>
    <w:p>
      <w:pPr>
        <w:spacing w:after="0"/>
        <w:ind w:left="0"/>
        <w:jc w:val="both"/>
      </w:pPr>
      <w:r>
        <w:rPr>
          <w:rFonts w:ascii="Times New Roman"/>
          <w:b w:val="false"/>
          <w:i w:val="false"/>
          <w:color w:val="000000"/>
          <w:sz w:val="28"/>
        </w:rPr>
        <w:t>
      Өтінішті қарау қорытындысы бойынша табиғи монополия субъектісі:</w:t>
      </w:r>
    </w:p>
    <w:p>
      <w:pPr>
        <w:spacing w:after="0"/>
        <w:ind w:left="0"/>
        <w:jc w:val="both"/>
      </w:pPr>
      <w:r>
        <w:rPr>
          <w:rFonts w:ascii="Times New Roman"/>
          <w:b w:val="false"/>
          <w:i w:val="false"/>
          <w:color w:val="000000"/>
          <w:sz w:val="28"/>
        </w:rPr>
        <w:t>
      1) техникалық шарттарды береді;</w:t>
      </w:r>
    </w:p>
    <w:p>
      <w:pPr>
        <w:spacing w:after="0"/>
        <w:ind w:left="0"/>
        <w:jc w:val="both"/>
      </w:pPr>
      <w:r>
        <w:rPr>
          <w:rFonts w:ascii="Times New Roman"/>
          <w:b w:val="false"/>
          <w:i w:val="false"/>
          <w:color w:val="000000"/>
          <w:sz w:val="28"/>
        </w:rPr>
        <w:t>
      2) техникалық шарттарды беруден бас тартады.</w:t>
      </w:r>
    </w:p>
    <w:p>
      <w:pPr>
        <w:spacing w:after="0"/>
        <w:ind w:left="0"/>
        <w:jc w:val="both"/>
      </w:pPr>
      <w:r>
        <w:rPr>
          <w:rFonts w:ascii="Times New Roman"/>
          <w:b w:val="false"/>
          <w:i w:val="false"/>
          <w:color w:val="000000"/>
          <w:sz w:val="28"/>
        </w:rPr>
        <w:t>
      Мемлекеттік корпорация арқылы техникалық шарттарды беруге өтініш берілген жағдайда, өтінішті қабылдау күні және оны қарау нәтижесін беру күні табиғи монополия субъектісінің техникалық шарттарды беру туралы өтінішті қарау мерзіміне кірмейді.</w:t>
      </w:r>
    </w:p>
    <w:p>
      <w:pPr>
        <w:spacing w:after="0"/>
        <w:ind w:left="0"/>
        <w:jc w:val="both"/>
      </w:pPr>
      <w:r>
        <w:rPr>
          <w:rFonts w:ascii="Times New Roman"/>
          <w:b w:val="false"/>
          <w:i w:val="false"/>
          <w:color w:val="000000"/>
          <w:sz w:val="28"/>
        </w:rPr>
        <w:t xml:space="preserve">
      Мемлекеттік корпорация арқылы техникалық шарттарды беруге өтініш берілген жағдайда табиғи монополия субъектісінің өтінішті қарау мерзімі өтініш табиғи монополия субъектісіне келіп түскен күннен басталады және Мемлекеттік корпорацияның нәтижені берген күнін қамтымайды.";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w:t>
      </w:r>
      <w:r>
        <w:rPr>
          <w:rFonts w:ascii="Times New Roman"/>
          <w:b w:val="false"/>
          <w:i w:val="false"/>
          <w:color w:val="000000"/>
          <w:sz w:val="28"/>
        </w:rPr>
        <w:t>206 тармақтары</w:t>
      </w:r>
      <w:r>
        <w:rPr>
          <w:rFonts w:ascii="Times New Roman"/>
          <w:b w:val="false"/>
          <w:i w:val="false"/>
          <w:color w:val="000000"/>
          <w:sz w:val="28"/>
        </w:rPr>
        <w:t xml:space="preserve"> мынадай редакцияда жазылсын: </w:t>
      </w:r>
    </w:p>
    <w:bookmarkStart w:name="z14" w:id="8"/>
    <w:p>
      <w:pPr>
        <w:spacing w:after="0"/>
        <w:ind w:left="0"/>
        <w:jc w:val="both"/>
      </w:pPr>
      <w:r>
        <w:rPr>
          <w:rFonts w:ascii="Times New Roman"/>
          <w:b w:val="false"/>
          <w:i w:val="false"/>
          <w:color w:val="000000"/>
          <w:sz w:val="28"/>
        </w:rPr>
        <w:t xml:space="preserve">
      "205. Құрылыс объектілерін табиғи монополия субъектісінің желілеріне қосуға техникалық шарттарды беруге арналған өтінішті қарау нәтижелерін беруді сәулет және қала құрылысы органдары Қазақстан Республикасы Ұлттық экономика министрінің 2015 жылғы 30 қарашадағы № 750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саласындағы құрылыс салуды ұйымдастыру және рұқсат беру рәсімдерінен өту қағидаларына (Нормативтік құқықтық актілерді мемлекеттік тіркеу тізілімінде № 12684 болып тіркелген) сәйкес сәулет-жоспарлау тапсырмасымен және топографиямен бірге жүзеге асырады.</w:t>
      </w:r>
    </w:p>
    <w:bookmarkEnd w:id="8"/>
    <w:bookmarkStart w:name="z15" w:id="9"/>
    <w:p>
      <w:pPr>
        <w:spacing w:after="0"/>
        <w:ind w:left="0"/>
        <w:jc w:val="both"/>
      </w:pPr>
      <w:r>
        <w:rPr>
          <w:rFonts w:ascii="Times New Roman"/>
          <w:b w:val="false"/>
          <w:i w:val="false"/>
          <w:color w:val="000000"/>
          <w:sz w:val="28"/>
        </w:rPr>
        <w:t>
      206. Табиғи монополия субъектісі сәулет және қала құрылысы органдарының өтініші бойынша табиғи монополия субъектісінің желілеріне қосуға техникалық шарттар беруді:</w:t>
      </w:r>
    </w:p>
    <w:bookmarkEnd w:id="9"/>
    <w:p>
      <w:pPr>
        <w:spacing w:after="0"/>
        <w:ind w:left="0"/>
        <w:jc w:val="both"/>
      </w:pPr>
      <w:r>
        <w:rPr>
          <w:rFonts w:ascii="Times New Roman"/>
          <w:b w:val="false"/>
          <w:i w:val="false"/>
          <w:color w:val="000000"/>
          <w:sz w:val="28"/>
        </w:rPr>
        <w:t>
      1) техникалық күрделі емес объектілер үшін – екі жұмыс күні ішінде;</w:t>
      </w:r>
    </w:p>
    <w:p>
      <w:pPr>
        <w:spacing w:after="0"/>
        <w:ind w:left="0"/>
        <w:jc w:val="both"/>
      </w:pPr>
      <w:r>
        <w:rPr>
          <w:rFonts w:ascii="Times New Roman"/>
          <w:b w:val="false"/>
          <w:i w:val="false"/>
          <w:color w:val="000000"/>
          <w:sz w:val="28"/>
        </w:rPr>
        <w:t>
      2) техникалық күрделі объектілер үшін – бес жұмыс күні ішінде жүзеге асырады.</w:t>
      </w:r>
    </w:p>
    <w:p>
      <w:pPr>
        <w:spacing w:after="0"/>
        <w:ind w:left="0"/>
        <w:jc w:val="both"/>
      </w:pPr>
      <w:r>
        <w:rPr>
          <w:rFonts w:ascii="Times New Roman"/>
          <w:b w:val="false"/>
          <w:i w:val="false"/>
          <w:color w:val="000000"/>
          <w:sz w:val="28"/>
        </w:rPr>
        <w:t>
      Табиғи монополия субъектісінің желілеріне қосуға немесе реттеліп көрсетілетін қызметтің көлемін ұлғайтуға арналған техникалық шарттар жобалау мен салудың нормативтік кезеңіне беріледі.</w:t>
      </w:r>
    </w:p>
    <w:p>
      <w:pPr>
        <w:spacing w:after="0"/>
        <w:ind w:left="0"/>
        <w:jc w:val="both"/>
      </w:pPr>
      <w:r>
        <w:rPr>
          <w:rFonts w:ascii="Times New Roman"/>
          <w:b w:val="false"/>
          <w:i w:val="false"/>
          <w:color w:val="000000"/>
          <w:sz w:val="28"/>
        </w:rPr>
        <w:t xml:space="preserve">
      Сәулет және қала құрылысы органының өтініші бойынша техникалық шарттарды беру оларды табиғи монополия субъектісінің Заңның 24-бабы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сәулет және қала құрылысы органына жіберуі арқылы осы тармақта белгіленген мерзімдерде жүзеге асырылады.";</w:t>
      </w:r>
    </w:p>
    <w:bookmarkStart w:name="z16" w:id="10"/>
    <w:p>
      <w:pPr>
        <w:spacing w:after="0"/>
        <w:ind w:left="0"/>
        <w:jc w:val="both"/>
      </w:pPr>
      <w:r>
        <w:rPr>
          <w:rFonts w:ascii="Times New Roman"/>
          <w:b w:val="false"/>
          <w:i w:val="false"/>
          <w:color w:val="000000"/>
          <w:sz w:val="28"/>
        </w:rPr>
        <w:t>
      мынадай мазмұндағы 208-1-тармақпен толықтырылсын:</w:t>
      </w:r>
    </w:p>
    <w:bookmarkEnd w:id="10"/>
    <w:bookmarkStart w:name="z17" w:id="11"/>
    <w:p>
      <w:pPr>
        <w:spacing w:after="0"/>
        <w:ind w:left="0"/>
        <w:jc w:val="both"/>
      </w:pPr>
      <w:r>
        <w:rPr>
          <w:rFonts w:ascii="Times New Roman"/>
          <w:b w:val="false"/>
          <w:i w:val="false"/>
          <w:color w:val="000000"/>
          <w:sz w:val="28"/>
        </w:rPr>
        <w:t>
      "208-1. Техникалық шарттарды монополистердің тікелей түзетуіне жол берілмейді.";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"215. Тұтынушылардың электр қондырғыларын энергия беруші ұйымның желілеріне қосуға арналған техникалық шарттарды энергия беруші ұйым:</w:t>
      </w:r>
    </w:p>
    <w:bookmarkEnd w:id="12"/>
    <w:p>
      <w:pPr>
        <w:spacing w:after="0"/>
        <w:ind w:left="0"/>
        <w:jc w:val="both"/>
      </w:pPr>
      <w:r>
        <w:rPr>
          <w:rFonts w:ascii="Times New Roman"/>
          <w:b w:val="false"/>
          <w:i w:val="false"/>
          <w:color w:val="000000"/>
          <w:sz w:val="28"/>
        </w:rPr>
        <w:t xml:space="preserve">
      1) энергия беруші (энергия өндіруші) ұйымның электр желілеріне жаңа енгізілген немесе жаңартылған электр қондырғыларын қосқанда; </w:t>
      </w:r>
    </w:p>
    <w:p>
      <w:pPr>
        <w:spacing w:after="0"/>
        <w:ind w:left="0"/>
        <w:jc w:val="both"/>
      </w:pPr>
      <w:r>
        <w:rPr>
          <w:rFonts w:ascii="Times New Roman"/>
          <w:b w:val="false"/>
          <w:i w:val="false"/>
          <w:color w:val="000000"/>
          <w:sz w:val="28"/>
        </w:rPr>
        <w:t>
      2) тұтынылатын электр қуаты бұрын берілген техникалық шарттарда белгіленген қуаттан артқанда;</w:t>
      </w:r>
    </w:p>
    <w:p>
      <w:pPr>
        <w:spacing w:after="0"/>
        <w:ind w:left="0"/>
        <w:jc w:val="both"/>
      </w:pPr>
      <w:r>
        <w:rPr>
          <w:rFonts w:ascii="Times New Roman"/>
          <w:b w:val="false"/>
          <w:i w:val="false"/>
          <w:color w:val="000000"/>
          <w:sz w:val="28"/>
        </w:rPr>
        <w:t>
      3) электрмен сырттай жабдықтау схемасы өзгергенде;</w:t>
      </w:r>
    </w:p>
    <w:p>
      <w:pPr>
        <w:spacing w:after="0"/>
        <w:ind w:left="0"/>
        <w:jc w:val="both"/>
      </w:pPr>
      <w:r>
        <w:rPr>
          <w:rFonts w:ascii="Times New Roman"/>
          <w:b w:val="false"/>
          <w:i w:val="false"/>
          <w:color w:val="000000"/>
          <w:sz w:val="28"/>
        </w:rPr>
        <w:t>
      4) тұтынушының электр энергиясы қабылдағыштарын электрмен жабдықтау сенімділігінің санаты өзгергенде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"217. Осы Қағидалармен реттелмеген табиғи монополиялар салаларындағы реттеліп көрсетілетін қызметтерге қол жеткізу жағдайларын ұсыну және электрмен жабдықтау желілеріне қосуға арналған техникалық шарттарды беру Энергия беруші ұйымдардың электр желілеріне технологиялық қосу қағидаларына,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10403 болып тіркелген) Электр энергиясын пайдалану қағидаларына және Қазақстан Республикасы Энергетика министрінің 2015 жылғы 20 ақпандағы № 111 бұйрығымен (Нормативтік құқықтық актілерді мемлекеттік тіркеу тізілімінде № 10533 болып тіркелген) бекітілген Электр энергиясының бөлшек сауда нарығын ұйымдастыру және оның жұмыс істеуі, сондай-ақ осы нарықта қызмет көрсету қағидаларына сәйкес қамтамасыз 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3" w:id="14"/>
    <w:p>
      <w:pPr>
        <w:spacing w:after="0"/>
        <w:ind w:left="0"/>
        <w:jc w:val="both"/>
      </w:pPr>
      <w:r>
        <w:rPr>
          <w:rFonts w:ascii="Times New Roman"/>
          <w:b w:val="false"/>
          <w:i w:val="false"/>
          <w:color w:val="000000"/>
          <w:sz w:val="28"/>
        </w:rPr>
        <w:t>
      2. Табиғи монополияларды реттеу комитеті Қазақстан Республикасының заңнамасында белгіленген тәртіппен:</w:t>
      </w:r>
    </w:p>
    <w:bookmarkEnd w:id="14"/>
    <w:bookmarkStart w:name="z24"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5" w:id="16"/>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6"/>
    <w:bookmarkStart w:name="z26" w:id="1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 </w:t>
      </w:r>
    </w:p>
    <w:bookmarkEnd w:id="17"/>
    <w:bookmarkStart w:name="z27"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8"/>
    <w:bookmarkStart w:name="z28"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Экология, геология және </w:t>
      </w:r>
    </w:p>
    <w:p>
      <w:pPr>
        <w:spacing w:after="0"/>
        <w:ind w:left="0"/>
        <w:jc w:val="both"/>
      </w:pPr>
      <w:r>
        <w:rPr>
          <w:rFonts w:ascii="Times New Roman"/>
          <w:b w:val="false"/>
          <w:i w:val="false"/>
          <w:color w:val="000000"/>
          <w:sz w:val="28"/>
        </w:rPr>
        <w:t>
      табиғи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5 қаңтардағы</w:t>
            </w:r>
            <w:r>
              <w:br/>
            </w:r>
            <w:r>
              <w:rPr>
                <w:rFonts w:ascii="Times New Roman"/>
                <w:b w:val="false"/>
                <w:i w:val="false"/>
                <w:color w:val="000000"/>
                <w:sz w:val="20"/>
              </w:rPr>
              <w:t>№ 1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субъектілерінің қызметін жүзеге</w:t>
            </w:r>
            <w:r>
              <w:br/>
            </w:r>
            <w:r>
              <w:rPr>
                <w:rFonts w:ascii="Times New Roman"/>
                <w:b w:val="false"/>
                <w:i w:val="false"/>
                <w:color w:val="000000"/>
                <w:sz w:val="20"/>
              </w:rPr>
              <w:t>асыру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 немесе заңды</w:t>
            </w:r>
            <w:r>
              <w:br/>
            </w:r>
            <w:r>
              <w:rPr>
                <w:rFonts w:ascii="Times New Roman"/>
                <w:b w:val="false"/>
                <w:i w:val="false"/>
                <w:color w:val="000000"/>
                <w:sz w:val="20"/>
              </w:rPr>
              <w:t>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Тұтынушының мекенжайы,</w:t>
            </w:r>
            <w:r>
              <w:br/>
            </w:r>
            <w:r>
              <w:rPr>
                <w:rFonts w:ascii="Times New Roman"/>
                <w:b w:val="false"/>
                <w:i w:val="false"/>
                <w:color w:val="000000"/>
                <w:sz w:val="20"/>
              </w:rPr>
              <w:t>телефоны, факс және</w:t>
            </w:r>
            <w:r>
              <w:br/>
            </w:r>
            <w:r>
              <w:rPr>
                <w:rFonts w:ascii="Times New Roman"/>
                <w:b w:val="false"/>
                <w:i w:val="false"/>
                <w:color w:val="000000"/>
                <w:sz w:val="20"/>
              </w:rPr>
              <w:t>электрондық поштасы: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31" w:id="20"/>
    <w:p>
      <w:pPr>
        <w:spacing w:after="0"/>
        <w:ind w:left="0"/>
        <w:jc w:val="left"/>
      </w:pPr>
      <w:r>
        <w:rPr>
          <w:rFonts w:ascii="Times New Roman"/>
          <w:b/>
          <w:i w:val="false"/>
          <w:color w:val="000000"/>
        </w:rPr>
        <w:t xml:space="preserve"> Электрмен жабдықтау желілеріне қосуға техникалық шарттарды беруге арналған өтініш</w:t>
      </w:r>
    </w:p>
    <w:bookmarkEnd w:id="20"/>
    <w:p>
      <w:pPr>
        <w:spacing w:after="0"/>
        <w:ind w:left="0"/>
        <w:jc w:val="both"/>
      </w:pPr>
      <w:r>
        <w:rPr>
          <w:rFonts w:ascii="Times New Roman"/>
          <w:b w:val="false"/>
          <w:i w:val="false"/>
          <w:color w:val="000000"/>
          <w:sz w:val="28"/>
        </w:rPr>
        <w:t xml:space="preserve">
      Объектінің (жұмыс істеп тұрған, реконструкцияланатын) толық атауы, оның мекенжайы, орналасқан жері, қосылу орны)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Техникалық шарттарды беру қажеттілігі (қажеттісін белгілеу): </w:t>
      </w:r>
    </w:p>
    <w:p>
      <w:pPr>
        <w:spacing w:after="0"/>
        <w:ind w:left="0"/>
        <w:jc w:val="both"/>
      </w:pPr>
      <w:r>
        <w:rPr>
          <w:rFonts w:ascii="Times New Roman"/>
          <w:b w:val="false"/>
          <w:i w:val="false"/>
          <w:color w:val="000000"/>
          <w:sz w:val="28"/>
        </w:rPr>
        <w:t xml:space="preserve">
      уақытша электрмен жабдықтауға (құрылыс кезеңіне), тұрақты негізде электрмен жабдықтауға) </w:t>
      </w:r>
    </w:p>
    <w:p>
      <w:pPr>
        <w:spacing w:after="0"/>
        <w:ind w:left="0"/>
        <w:jc w:val="both"/>
      </w:pPr>
      <w:r>
        <w:rPr>
          <w:rFonts w:ascii="Times New Roman"/>
          <w:b w:val="false"/>
          <w:i w:val="false"/>
          <w:color w:val="000000"/>
          <w:sz w:val="28"/>
        </w:rPr>
        <w:t>
      Мәлімделген қуат: ______________________ килоВатт (бұдан әрі – кВт)</w:t>
      </w:r>
    </w:p>
    <w:p>
      <w:pPr>
        <w:spacing w:after="0"/>
        <w:ind w:left="0"/>
        <w:jc w:val="both"/>
      </w:pPr>
      <w:r>
        <w:rPr>
          <w:rFonts w:ascii="Times New Roman"/>
          <w:b w:val="false"/>
          <w:i w:val="false"/>
          <w:color w:val="000000"/>
          <w:sz w:val="28"/>
        </w:rPr>
        <w:t xml:space="preserve">
      Кернеу деңгейі (қосылатын қондырғының номиналды кернеуі) </w:t>
      </w:r>
    </w:p>
    <w:p>
      <w:pPr>
        <w:spacing w:after="0"/>
        <w:ind w:left="0"/>
        <w:jc w:val="both"/>
      </w:pPr>
      <w:r>
        <w:rPr>
          <w:rFonts w:ascii="Times New Roman"/>
          <w:b w:val="false"/>
          <w:i w:val="false"/>
          <w:color w:val="000000"/>
          <w:sz w:val="28"/>
        </w:rPr>
        <w:t>
      _________________________________________________________________ Квт</w:t>
      </w:r>
    </w:p>
    <w:p>
      <w:pPr>
        <w:spacing w:after="0"/>
        <w:ind w:left="0"/>
        <w:jc w:val="both"/>
      </w:pPr>
      <w:r>
        <w:rPr>
          <w:rFonts w:ascii="Times New Roman"/>
          <w:b w:val="false"/>
          <w:i w:val="false"/>
          <w:color w:val="000000"/>
          <w:sz w:val="28"/>
        </w:rPr>
        <w:t>
      Электрмен жабдықтау сенімділігінің санаты (қажеттісін белгілеу): (1, 2, 3)</w:t>
      </w:r>
    </w:p>
    <w:p>
      <w:pPr>
        <w:spacing w:after="0"/>
        <w:ind w:left="0"/>
        <w:jc w:val="both"/>
      </w:pPr>
      <w:r>
        <w:rPr>
          <w:rFonts w:ascii="Times New Roman"/>
          <w:b w:val="false"/>
          <w:i w:val="false"/>
          <w:color w:val="000000"/>
          <w:sz w:val="28"/>
        </w:rPr>
        <w:t>
      Қосалқы тұтынушылардың тізбесі және олардың электр қондырғыларының сипаттамалары: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Мыналар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 немесе заңды</w:t>
            </w:r>
            <w:r>
              <w:br/>
            </w:r>
            <w:r>
              <w:rPr>
                <w:rFonts w:ascii="Times New Roman"/>
                <w:b w:val="false"/>
                <w:i w:val="false"/>
                <w:color w:val="000000"/>
                <w:sz w:val="20"/>
              </w:rPr>
              <w:t>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33" w:id="21"/>
    <w:p>
      <w:pPr>
        <w:spacing w:after="0"/>
        <w:ind w:left="0"/>
        <w:jc w:val="left"/>
      </w:pPr>
      <w:r>
        <w:rPr>
          <w:rFonts w:ascii="Times New Roman"/>
          <w:b/>
          <w:i w:val="false"/>
          <w:color w:val="000000"/>
        </w:rPr>
        <w:t xml:space="preserve"> Тұтынушыны сыртқы электрмен жабдықтау схемалары</w:t>
      </w:r>
    </w:p>
    <w:bookmarkEnd w:id="21"/>
    <w:p>
      <w:pPr>
        <w:spacing w:after="0"/>
        <w:ind w:left="0"/>
        <w:jc w:val="both"/>
      </w:pPr>
      <w:r>
        <w:rPr>
          <w:rFonts w:ascii="Times New Roman"/>
          <w:b w:val="false"/>
          <w:i w:val="false"/>
          <w:color w:val="000000"/>
          <w:sz w:val="28"/>
        </w:rPr>
        <w:t>
      1) электрмен жабдықтаудың қазіргі жай-күйіне және үш, бес-он жылға арналған даму перспективасына шолу;</w:t>
      </w:r>
    </w:p>
    <w:p>
      <w:pPr>
        <w:spacing w:after="0"/>
        <w:ind w:left="0"/>
        <w:jc w:val="both"/>
      </w:pPr>
      <w:r>
        <w:rPr>
          <w:rFonts w:ascii="Times New Roman"/>
          <w:b w:val="false"/>
          <w:i w:val="false"/>
          <w:color w:val="000000"/>
          <w:sz w:val="28"/>
        </w:rPr>
        <w:t>
      2) тұтынушылардың электр жүктемелері және оларды өтеу көздері;</w:t>
      </w:r>
    </w:p>
    <w:p>
      <w:pPr>
        <w:spacing w:after="0"/>
        <w:ind w:left="0"/>
        <w:jc w:val="both"/>
      </w:pPr>
      <w:r>
        <w:rPr>
          <w:rFonts w:ascii="Times New Roman"/>
          <w:b w:val="false"/>
          <w:i w:val="false"/>
          <w:color w:val="000000"/>
          <w:sz w:val="28"/>
        </w:rPr>
        <w:t>
      3) қуат пен электр энергиясының теңгерімдері (қазіргі жай-күйі мен үш, бес-он жылға арналған перспективасы);</w:t>
      </w:r>
    </w:p>
    <w:p>
      <w:pPr>
        <w:spacing w:after="0"/>
        <w:ind w:left="0"/>
        <w:jc w:val="both"/>
      </w:pPr>
      <w:r>
        <w:rPr>
          <w:rFonts w:ascii="Times New Roman"/>
          <w:b w:val="false"/>
          <w:i w:val="false"/>
          <w:color w:val="000000"/>
          <w:sz w:val="28"/>
        </w:rPr>
        <w:t>
      4) сыртқы электрмен жабдықтау схемасының нұсқалары;</w:t>
      </w:r>
    </w:p>
    <w:p>
      <w:pPr>
        <w:spacing w:after="0"/>
        <w:ind w:left="0"/>
        <w:jc w:val="both"/>
      </w:pPr>
      <w:r>
        <w:rPr>
          <w:rFonts w:ascii="Times New Roman"/>
          <w:b w:val="false"/>
          <w:i w:val="false"/>
          <w:color w:val="000000"/>
          <w:sz w:val="28"/>
        </w:rPr>
        <w:t>
      5) сыртқы электрмен жабдықтаудың ұсынылатын схемасының негіздемесі;</w:t>
      </w:r>
    </w:p>
    <w:p>
      <w:pPr>
        <w:spacing w:after="0"/>
        <w:ind w:left="0"/>
        <w:jc w:val="both"/>
      </w:pPr>
      <w:r>
        <w:rPr>
          <w:rFonts w:ascii="Times New Roman"/>
          <w:b w:val="false"/>
          <w:i w:val="false"/>
          <w:color w:val="000000"/>
          <w:sz w:val="28"/>
        </w:rPr>
        <w:t>
      6) қаралып отырған ауданның іргелес электр желілерімен бірге электр режимдерін (қалыпты, авариядан кейінгі режимдер) есептеу;</w:t>
      </w:r>
    </w:p>
    <w:p>
      <w:pPr>
        <w:spacing w:after="0"/>
        <w:ind w:left="0"/>
        <w:jc w:val="both"/>
      </w:pPr>
      <w:r>
        <w:rPr>
          <w:rFonts w:ascii="Times New Roman"/>
          <w:b w:val="false"/>
          <w:i w:val="false"/>
          <w:color w:val="000000"/>
          <w:sz w:val="28"/>
        </w:rPr>
        <w:t>
      7) жабдықты таңдау үшін қысқа тұйықталу токтарының деңгейлерін есептеу;</w:t>
      </w:r>
    </w:p>
    <w:p>
      <w:pPr>
        <w:spacing w:after="0"/>
        <w:ind w:left="0"/>
        <w:jc w:val="both"/>
      </w:pPr>
      <w:r>
        <w:rPr>
          <w:rFonts w:ascii="Times New Roman"/>
          <w:b w:val="false"/>
          <w:i w:val="false"/>
          <w:color w:val="000000"/>
          <w:sz w:val="28"/>
        </w:rPr>
        <w:t>
      8) релелік қорғау мен автоматиканы, аварияға қарсы автоматиканы орындау қағидаттары;</w:t>
      </w:r>
    </w:p>
    <w:p>
      <w:pPr>
        <w:spacing w:after="0"/>
        <w:ind w:left="0"/>
        <w:jc w:val="both"/>
      </w:pPr>
      <w:r>
        <w:rPr>
          <w:rFonts w:ascii="Times New Roman"/>
          <w:b w:val="false"/>
          <w:i w:val="false"/>
          <w:color w:val="000000"/>
          <w:sz w:val="28"/>
        </w:rPr>
        <w:t>
      9) диспетчерлік және технологиялық басқаруды ұйымдастыру қағидаттары;</w:t>
      </w:r>
    </w:p>
    <w:p>
      <w:pPr>
        <w:spacing w:after="0"/>
        <w:ind w:left="0"/>
        <w:jc w:val="both"/>
      </w:pPr>
      <w:r>
        <w:rPr>
          <w:rFonts w:ascii="Times New Roman"/>
          <w:b w:val="false"/>
          <w:i w:val="false"/>
          <w:color w:val="000000"/>
          <w:sz w:val="28"/>
        </w:rPr>
        <w:t>
      10) электр энергиясын есепке алу (есепке алу аспаптары);</w:t>
      </w:r>
    </w:p>
    <w:p>
      <w:pPr>
        <w:spacing w:after="0"/>
        <w:ind w:left="0"/>
        <w:jc w:val="both"/>
      </w:pPr>
      <w:r>
        <w:rPr>
          <w:rFonts w:ascii="Times New Roman"/>
          <w:b w:val="false"/>
          <w:i w:val="false"/>
          <w:color w:val="000000"/>
          <w:sz w:val="28"/>
        </w:rPr>
        <w:t>
      11) энергия үнемдеу және энергия тиімділігі бойынша жоспарланған іс-шаралар;</w:t>
      </w:r>
    </w:p>
    <w:p>
      <w:pPr>
        <w:spacing w:after="0"/>
        <w:ind w:left="0"/>
        <w:jc w:val="both"/>
      </w:pPr>
      <w:r>
        <w:rPr>
          <w:rFonts w:ascii="Times New Roman"/>
          <w:b w:val="false"/>
          <w:i w:val="false"/>
          <w:color w:val="000000"/>
          <w:sz w:val="28"/>
        </w:rPr>
        <w:t>
      12) электр желілік құрылыстың көлемі, құрылыс құнының ірілендірілген есебі;</w:t>
      </w:r>
    </w:p>
    <w:p>
      <w:pPr>
        <w:spacing w:after="0"/>
        <w:ind w:left="0"/>
        <w:jc w:val="both"/>
      </w:pPr>
      <w:r>
        <w:rPr>
          <w:rFonts w:ascii="Times New Roman"/>
          <w:b w:val="false"/>
          <w:i w:val="false"/>
          <w:color w:val="000000"/>
          <w:sz w:val="28"/>
        </w:rPr>
        <w:t>
      13) тұжырымдар;</w:t>
      </w:r>
    </w:p>
    <w:p>
      <w:pPr>
        <w:spacing w:after="0"/>
        <w:ind w:left="0"/>
        <w:jc w:val="both"/>
      </w:pPr>
      <w:r>
        <w:rPr>
          <w:rFonts w:ascii="Times New Roman"/>
          <w:b w:val="false"/>
          <w:i w:val="false"/>
          <w:color w:val="000000"/>
          <w:sz w:val="28"/>
        </w:rPr>
        <w:t>
      14) сызбалар: қағидаттық схемалар, карта-схемалар немесе ахуалдық жоспар, электр режимдерін есептеу нәтижелері, диспетчерлік және технологиялық басқаруды ұйымдастыру схемалары, релелік қорғаныс және автоматика құрылғыларын орналастырудың қағидаттық 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 немесе заңды</w:t>
            </w:r>
            <w:r>
              <w:br/>
            </w:r>
            <w:r>
              <w:rPr>
                <w:rFonts w:ascii="Times New Roman"/>
                <w:b w:val="false"/>
                <w:i w:val="false"/>
                <w:color w:val="000000"/>
                <w:sz w:val="20"/>
              </w:rPr>
              <w:t>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35" w:id="22"/>
    <w:p>
      <w:pPr>
        <w:spacing w:after="0"/>
        <w:ind w:left="0"/>
        <w:jc w:val="left"/>
      </w:pPr>
      <w:r>
        <w:rPr>
          <w:rFonts w:ascii="Times New Roman"/>
          <w:b/>
          <w:i w:val="false"/>
          <w:color w:val="000000"/>
        </w:rPr>
        <w:t xml:space="preserve"> Жылумен жабдықтау желілеріне қосуға техникалық шарттарды беруге арналған өтініш</w:t>
      </w:r>
    </w:p>
    <w:bookmarkEnd w:id="22"/>
    <w:p>
      <w:pPr>
        <w:spacing w:after="0"/>
        <w:ind w:left="0"/>
        <w:jc w:val="both"/>
      </w:pPr>
      <w:r>
        <w:rPr>
          <w:rFonts w:ascii="Times New Roman"/>
          <w:b w:val="false"/>
          <w:i w:val="false"/>
          <w:color w:val="000000"/>
          <w:sz w:val="28"/>
        </w:rPr>
        <w:t>
      Объектінің (жұмыс істеп тұрған, реконструкцияланатын) толық атауы, оның мекенжайы, орналасқан жері, қосылу орны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Тұратындар саны, ыстық сумен жабдықтауды есепке алу аспаптарының саны (тұрмыстық тұтынушылар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Техникалық шарттарды алу үшін негіз (қажеттісін белгілеу):</w:t>
      </w:r>
    </w:p>
    <w:p>
      <w:pPr>
        <w:spacing w:after="0"/>
        <w:ind w:left="0"/>
        <w:jc w:val="both"/>
      </w:pPr>
      <w:r>
        <w:rPr>
          <w:rFonts w:ascii="Times New Roman"/>
          <w:b w:val="false"/>
          <w:i w:val="false"/>
          <w:color w:val="000000"/>
          <w:sz w:val="28"/>
        </w:rPr>
        <w:t>
      жаңадан іске қосылатын объектілерді жылу желілеріне қосу;</w:t>
      </w:r>
    </w:p>
    <w:p>
      <w:pPr>
        <w:spacing w:after="0"/>
        <w:ind w:left="0"/>
        <w:jc w:val="both"/>
      </w:pPr>
      <w:r>
        <w:rPr>
          <w:rFonts w:ascii="Times New Roman"/>
          <w:b w:val="false"/>
          <w:i w:val="false"/>
          <w:color w:val="000000"/>
          <w:sz w:val="28"/>
        </w:rPr>
        <w:t>
      тұтынушының жылу тұтыну қондырғыларын реконструкциялауға немесе кеңейтуге байланысты және қолданыстағы техникалық шарттарға сәйкес келмейтін тұтынылатын жылу энергиясының санын (немесе жылу жеткізгіш параметрлерін) өзгерту;</w:t>
      </w:r>
    </w:p>
    <w:p>
      <w:pPr>
        <w:spacing w:after="0"/>
        <w:ind w:left="0"/>
        <w:jc w:val="both"/>
      </w:pPr>
      <w:r>
        <w:rPr>
          <w:rFonts w:ascii="Times New Roman"/>
          <w:b w:val="false"/>
          <w:i w:val="false"/>
          <w:color w:val="000000"/>
          <w:sz w:val="28"/>
        </w:rPr>
        <w:t>
      бұрын қосылмаған объектіні жылу желілеріне қосу;</w:t>
      </w:r>
    </w:p>
    <w:p>
      <w:pPr>
        <w:spacing w:after="0"/>
        <w:ind w:left="0"/>
        <w:jc w:val="both"/>
      </w:pPr>
      <w:r>
        <w:rPr>
          <w:rFonts w:ascii="Times New Roman"/>
          <w:b w:val="false"/>
          <w:i w:val="false"/>
          <w:color w:val="000000"/>
          <w:sz w:val="28"/>
        </w:rPr>
        <w:t>
      сыртқы жылумен жабдықтау схемасын өзгерту.</w:t>
      </w:r>
    </w:p>
    <w:p>
      <w:pPr>
        <w:spacing w:after="0"/>
        <w:ind w:left="0"/>
        <w:jc w:val="both"/>
      </w:pPr>
      <w:r>
        <w:rPr>
          <w:rFonts w:ascii="Times New Roman"/>
          <w:b w:val="false"/>
          <w:i w:val="false"/>
          <w:color w:val="000000"/>
          <w:sz w:val="28"/>
        </w:rPr>
        <w:t xml:space="preserve">
      Жоба болған жағдайда: жобаланатын объектіні сипаттайтын деректер, оны салудың нормативтік мерзімдері және объектіні пайдалануға берудің белгіленген мерзімдері, ең жоғары қосылатын жүктемелер: </w:t>
      </w:r>
    </w:p>
    <w:p>
      <w:pPr>
        <w:spacing w:after="0"/>
        <w:ind w:left="0"/>
        <w:jc w:val="both"/>
      </w:pPr>
      <w:r>
        <w:rPr>
          <w:rFonts w:ascii="Times New Roman"/>
          <w:b w:val="false"/>
          <w:i w:val="false"/>
          <w:color w:val="000000"/>
          <w:sz w:val="28"/>
        </w:rPr>
        <w:t>
      технологиялық мұқтаждар, жылыту және желдету, ыстық сумен жабдықтау___________________________________________________________</w:t>
      </w:r>
    </w:p>
    <w:p>
      <w:pPr>
        <w:spacing w:after="0"/>
        <w:ind w:left="0"/>
        <w:jc w:val="both"/>
      </w:pPr>
      <w:r>
        <w:rPr>
          <w:rFonts w:ascii="Times New Roman"/>
          <w:b w:val="false"/>
          <w:i w:val="false"/>
          <w:color w:val="000000"/>
          <w:sz w:val="28"/>
        </w:rPr>
        <w:t>
      Тұтыну түрлері бойынша жылу жүктемелерінің сипаттамалары (жылу энергиясын тұрмыстық тұтыну үшін пайдаланатын тұтынушылар үшін, техникалық паспорт) және жылу техникалық есеп 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Мыналар қоса беріледі: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 немесе заңды</w:t>
            </w:r>
            <w:r>
              <w:br/>
            </w:r>
            <w:r>
              <w:rPr>
                <w:rFonts w:ascii="Times New Roman"/>
                <w:b w:val="false"/>
                <w:i w:val="false"/>
                <w:color w:val="000000"/>
                <w:sz w:val="20"/>
              </w:rPr>
              <w:t>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37" w:id="23"/>
    <w:p>
      <w:pPr>
        <w:spacing w:after="0"/>
        <w:ind w:left="0"/>
        <w:jc w:val="left"/>
      </w:pPr>
      <w:r>
        <w:rPr>
          <w:rFonts w:ascii="Times New Roman"/>
          <w:b/>
          <w:i w:val="false"/>
          <w:color w:val="000000"/>
        </w:rPr>
        <w:t xml:space="preserve"> Газбен жабдықтау желілеріне қосуға техникалық шарттарды беруге арналған өтініш</w:t>
      </w:r>
    </w:p>
    <w:bookmarkEnd w:id="23"/>
    <w:p>
      <w:pPr>
        <w:spacing w:after="0"/>
        <w:ind w:left="0"/>
        <w:jc w:val="both"/>
      </w:pPr>
      <w:r>
        <w:rPr>
          <w:rFonts w:ascii="Times New Roman"/>
          <w:b w:val="false"/>
          <w:i w:val="false"/>
          <w:color w:val="000000"/>
          <w:sz w:val="28"/>
        </w:rPr>
        <w:t>
      Объектінің толық атауы: (тұрғын үй, дәмхана, дүкен және т. б.), қызметке қосылатын объектінің мекенжайы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Мынадай газ тұтыну жабдығын пайдалану үшін:</w:t>
      </w:r>
    </w:p>
    <w:p>
      <w:pPr>
        <w:spacing w:after="0"/>
        <w:ind w:left="0"/>
        <w:jc w:val="both"/>
      </w:pPr>
      <w:r>
        <w:rPr>
          <w:rFonts w:ascii="Times New Roman"/>
          <w:b w:val="false"/>
          <w:i w:val="false"/>
          <w:color w:val="000000"/>
          <w:sz w:val="28"/>
        </w:rPr>
        <w:t>
      1. жылу беру қазандығы____________________________________________________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2. газ плитасы ___________________________________________________________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3. ағынды су жылытқыш ___________________________________________________</w:t>
      </w:r>
    </w:p>
    <w:p>
      <w:pPr>
        <w:spacing w:after="0"/>
        <w:ind w:left="0"/>
        <w:jc w:val="both"/>
      </w:pPr>
      <w:r>
        <w:rPr>
          <w:rFonts w:ascii="Times New Roman"/>
          <w:b w:val="false"/>
          <w:i w:val="false"/>
          <w:color w:val="000000"/>
          <w:sz w:val="28"/>
        </w:rPr>
        <w:t>
      саны (дана) (маркасы/моделі/өндіруші/қажетті газ тұтыну қуаты)</w:t>
      </w:r>
    </w:p>
    <w:p>
      <w:pPr>
        <w:spacing w:after="0"/>
        <w:ind w:left="0"/>
        <w:jc w:val="both"/>
      </w:pPr>
      <w:r>
        <w:rPr>
          <w:rFonts w:ascii="Times New Roman"/>
          <w:b w:val="false"/>
          <w:i w:val="false"/>
          <w:color w:val="000000"/>
          <w:sz w:val="28"/>
        </w:rPr>
        <w:t>
      4. өзгелер________________________________________________________________</w:t>
      </w:r>
    </w:p>
    <w:p>
      <w:pPr>
        <w:spacing w:after="0"/>
        <w:ind w:left="0"/>
        <w:jc w:val="both"/>
      </w:pPr>
      <w:r>
        <w:rPr>
          <w:rFonts w:ascii="Times New Roman"/>
          <w:b w:val="false"/>
          <w:i w:val="false"/>
          <w:color w:val="000000"/>
          <w:sz w:val="28"/>
        </w:rPr>
        <w:t>
      Газды ең көп сағаттық тұтынудың болжамды шығысымен____________________________________________________________________</w:t>
      </w:r>
    </w:p>
    <w:p>
      <w:pPr>
        <w:spacing w:after="0"/>
        <w:ind w:left="0"/>
        <w:jc w:val="both"/>
      </w:pPr>
      <w:r>
        <w:rPr>
          <w:rFonts w:ascii="Times New Roman"/>
          <w:b w:val="false"/>
          <w:i w:val="false"/>
          <w:color w:val="000000"/>
          <w:sz w:val="28"/>
        </w:rPr>
        <w:t>
      Мыналар қоса беріледі: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болса) немесе заңды</w:t>
            </w:r>
            <w:r>
              <w:br/>
            </w:r>
            <w:r>
              <w:rPr>
                <w:rFonts w:ascii="Times New Roman"/>
                <w:b w:val="false"/>
                <w:i w:val="false"/>
                <w:color w:val="000000"/>
                <w:sz w:val="20"/>
              </w:rPr>
              <w:t>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Тұтынушының</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(қолы)</w:t>
            </w:r>
            <w:r>
              <w:br/>
            </w:r>
            <w:r>
              <w:rPr>
                <w:rFonts w:ascii="Times New Roman"/>
                <w:b w:val="false"/>
                <w:i w:val="false"/>
                <w:color w:val="000000"/>
                <w:sz w:val="20"/>
              </w:rPr>
              <w:t>20__ жылғы "_____" ________</w:t>
            </w:r>
          </w:p>
        </w:tc>
      </w:tr>
    </w:tbl>
    <w:bookmarkStart w:name="z39" w:id="24"/>
    <w:p>
      <w:pPr>
        <w:spacing w:after="0"/>
        <w:ind w:left="0"/>
        <w:jc w:val="left"/>
      </w:pPr>
      <w:r>
        <w:rPr>
          <w:rFonts w:ascii="Times New Roman"/>
          <w:b/>
          <w:i w:val="false"/>
          <w:color w:val="000000"/>
        </w:rPr>
        <w:t xml:space="preserve"> Сумен жабдықтау және (немесе) су бұру желілеріне қосуға техникалық шарттарды беруге арналған өтініш</w:t>
      </w:r>
    </w:p>
    <w:bookmarkEnd w:id="24"/>
    <w:p>
      <w:pPr>
        <w:spacing w:after="0"/>
        <w:ind w:left="0"/>
        <w:jc w:val="both"/>
      </w:pPr>
      <w:r>
        <w:rPr>
          <w:rFonts w:ascii="Times New Roman"/>
          <w:b w:val="false"/>
          <w:i w:val="false"/>
          <w:color w:val="000000"/>
          <w:sz w:val="28"/>
        </w:rPr>
        <w:t>
      1. Объектінің (жобаланатын, жұмыс істеп тұрған, реконструкцияланатын) толық атауы және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Объектінің мақсаты____________________________________________</w:t>
      </w:r>
    </w:p>
    <w:p>
      <w:pPr>
        <w:spacing w:after="0"/>
        <w:ind w:left="0"/>
        <w:jc w:val="both"/>
      </w:pPr>
      <w:r>
        <w:rPr>
          <w:rFonts w:ascii="Times New Roman"/>
          <w:b w:val="false"/>
          <w:i w:val="false"/>
          <w:color w:val="000000"/>
          <w:sz w:val="28"/>
        </w:rPr>
        <w:t>
      3. Ғимараттың биіктігі, қабаты, пәтер саны__________________________</w:t>
      </w:r>
    </w:p>
    <w:p>
      <w:pPr>
        <w:spacing w:after="0"/>
        <w:ind w:left="0"/>
        <w:jc w:val="both"/>
      </w:pPr>
      <w:r>
        <w:rPr>
          <w:rFonts w:ascii="Times New Roman"/>
          <w:b w:val="false"/>
          <w:i w:val="false"/>
          <w:color w:val="000000"/>
          <w:sz w:val="28"/>
        </w:rPr>
        <w:t>
      1. Сумен жабдықтау</w:t>
      </w:r>
    </w:p>
    <w:p>
      <w:pPr>
        <w:spacing w:after="0"/>
        <w:ind w:left="0"/>
        <w:jc w:val="both"/>
      </w:pPr>
      <w:r>
        <w:rPr>
          <w:rFonts w:ascii="Times New Roman"/>
          <w:b w:val="false"/>
          <w:i w:val="false"/>
          <w:color w:val="000000"/>
          <w:sz w:val="28"/>
        </w:rPr>
        <w:t>
      1. Суға қажеттілік: су сапасындағы м</w:t>
      </w:r>
      <w:r>
        <w:rPr>
          <w:rFonts w:ascii="Times New Roman"/>
          <w:b w:val="false"/>
          <w:i w:val="false"/>
          <w:color w:val="000000"/>
          <w:vertAlign w:val="superscript"/>
        </w:rPr>
        <w:t>3</w:t>
      </w:r>
      <w:r>
        <w:rPr>
          <w:rFonts w:ascii="Times New Roman"/>
          <w:b w:val="false"/>
          <w:i w:val="false"/>
          <w:color w:val="000000"/>
          <w:sz w:val="28"/>
        </w:rPr>
        <w:t>/тәулік м</w:t>
      </w:r>
      <w:r>
        <w:rPr>
          <w:rFonts w:ascii="Times New Roman"/>
          <w:b w:val="false"/>
          <w:i w:val="false"/>
          <w:color w:val="000000"/>
          <w:vertAlign w:val="superscript"/>
        </w:rPr>
        <w:t>3</w:t>
      </w:r>
      <w:r>
        <w:rPr>
          <w:rFonts w:ascii="Times New Roman"/>
          <w:b w:val="false"/>
          <w:i w:val="false"/>
          <w:color w:val="000000"/>
          <w:sz w:val="28"/>
        </w:rPr>
        <w:t>/ең көп сағат оның ішінде:</w:t>
      </w:r>
    </w:p>
    <w:p>
      <w:pPr>
        <w:spacing w:after="0"/>
        <w:ind w:left="0"/>
        <w:jc w:val="both"/>
      </w:pPr>
      <w:r>
        <w:rPr>
          <w:rFonts w:ascii="Times New Roman"/>
          <w:b w:val="false"/>
          <w:i w:val="false"/>
          <w:color w:val="000000"/>
          <w:sz w:val="28"/>
        </w:rPr>
        <w:t>
      1) шаруашылық-ауыз су қажеттілігіне ______ м</w:t>
      </w:r>
      <w:r>
        <w:rPr>
          <w:rFonts w:ascii="Times New Roman"/>
          <w:b w:val="false"/>
          <w:i w:val="false"/>
          <w:color w:val="000000"/>
          <w:vertAlign w:val="superscript"/>
        </w:rPr>
        <w:t>3</w:t>
      </w:r>
      <w:r>
        <w:rPr>
          <w:rFonts w:ascii="Times New Roman"/>
          <w:b w:val="false"/>
          <w:i w:val="false"/>
          <w:color w:val="000000"/>
          <w:sz w:val="28"/>
        </w:rPr>
        <w:t>/тәулік, ____ м</w:t>
      </w:r>
      <w:r>
        <w:rPr>
          <w:rFonts w:ascii="Times New Roman"/>
          <w:b w:val="false"/>
          <w:i w:val="false"/>
          <w:color w:val="000000"/>
          <w:vertAlign w:val="superscript"/>
        </w:rPr>
        <w:t>3</w:t>
      </w:r>
      <w:r>
        <w:rPr>
          <w:rFonts w:ascii="Times New Roman"/>
          <w:b w:val="false"/>
          <w:i w:val="false"/>
          <w:color w:val="000000"/>
          <w:sz w:val="28"/>
        </w:rPr>
        <w:t>/ ең көп сағат</w:t>
      </w:r>
    </w:p>
    <w:p>
      <w:pPr>
        <w:spacing w:after="0"/>
        <w:ind w:left="0"/>
        <w:jc w:val="both"/>
      </w:pPr>
      <w:r>
        <w:rPr>
          <w:rFonts w:ascii="Times New Roman"/>
          <w:b w:val="false"/>
          <w:i w:val="false"/>
          <w:color w:val="000000"/>
          <w:sz w:val="28"/>
        </w:rPr>
        <w:t>
      2) өндірістік қажеттіліктерге ___________ м</w:t>
      </w:r>
      <w:r>
        <w:rPr>
          <w:rFonts w:ascii="Times New Roman"/>
          <w:b w:val="false"/>
          <w:i w:val="false"/>
          <w:color w:val="000000"/>
          <w:vertAlign w:val="superscript"/>
        </w:rPr>
        <w:t>3</w:t>
      </w:r>
      <w:r>
        <w:rPr>
          <w:rFonts w:ascii="Times New Roman"/>
          <w:b w:val="false"/>
          <w:i w:val="false"/>
          <w:color w:val="000000"/>
          <w:sz w:val="28"/>
        </w:rPr>
        <w:t>/тәулік, __________м</w:t>
      </w:r>
      <w:r>
        <w:rPr>
          <w:rFonts w:ascii="Times New Roman"/>
          <w:b w:val="false"/>
          <w:i w:val="false"/>
          <w:color w:val="000000"/>
          <w:vertAlign w:val="superscript"/>
        </w:rPr>
        <w:t>3</w:t>
      </w:r>
      <w:r>
        <w:rPr>
          <w:rFonts w:ascii="Times New Roman"/>
          <w:b w:val="false"/>
          <w:i w:val="false"/>
          <w:color w:val="000000"/>
          <w:sz w:val="28"/>
        </w:rPr>
        <w:t>/ ең көп сағат техникалық м</w:t>
      </w:r>
      <w:r>
        <w:rPr>
          <w:rFonts w:ascii="Times New Roman"/>
          <w:b w:val="false"/>
          <w:i w:val="false"/>
          <w:color w:val="000000"/>
          <w:vertAlign w:val="superscript"/>
        </w:rPr>
        <w:t>3</w:t>
      </w:r>
      <w:r>
        <w:rPr>
          <w:rFonts w:ascii="Times New Roman"/>
          <w:b w:val="false"/>
          <w:i w:val="false"/>
          <w:color w:val="000000"/>
          <w:sz w:val="28"/>
        </w:rPr>
        <w:t>/тәулік м</w:t>
      </w:r>
      <w:r>
        <w:rPr>
          <w:rFonts w:ascii="Times New Roman"/>
          <w:b w:val="false"/>
          <w:i w:val="false"/>
          <w:color w:val="000000"/>
          <w:vertAlign w:val="superscript"/>
        </w:rPr>
        <w:t>3</w:t>
      </w:r>
      <w:r>
        <w:rPr>
          <w:rFonts w:ascii="Times New Roman"/>
          <w:b w:val="false"/>
          <w:i w:val="false"/>
          <w:color w:val="000000"/>
          <w:sz w:val="28"/>
        </w:rPr>
        <w:t>/ ең көп сағат</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3) өндірістік қажеттіліктерге _________ м</w:t>
      </w:r>
      <w:r>
        <w:rPr>
          <w:rFonts w:ascii="Times New Roman"/>
          <w:b w:val="false"/>
          <w:i w:val="false"/>
          <w:color w:val="000000"/>
          <w:vertAlign w:val="superscript"/>
        </w:rPr>
        <w:t>3</w:t>
      </w:r>
      <w:r>
        <w:rPr>
          <w:rFonts w:ascii="Times New Roman"/>
          <w:b w:val="false"/>
          <w:i w:val="false"/>
          <w:color w:val="000000"/>
          <w:sz w:val="28"/>
        </w:rPr>
        <w:t>/тәулік, _________ м</w:t>
      </w:r>
      <w:r>
        <w:rPr>
          <w:rFonts w:ascii="Times New Roman"/>
          <w:b w:val="false"/>
          <w:i w:val="false"/>
          <w:color w:val="000000"/>
          <w:vertAlign w:val="superscript"/>
        </w:rPr>
        <w:t>3</w:t>
      </w:r>
      <w:r>
        <w:rPr>
          <w:rFonts w:ascii="Times New Roman"/>
          <w:b w:val="false"/>
          <w:i w:val="false"/>
          <w:color w:val="000000"/>
          <w:sz w:val="28"/>
        </w:rPr>
        <w:t>/ ең көп сағат</w:t>
      </w:r>
    </w:p>
    <w:p>
      <w:pPr>
        <w:spacing w:after="0"/>
        <w:ind w:left="0"/>
        <w:jc w:val="both"/>
      </w:pPr>
      <w:r>
        <w:rPr>
          <w:rFonts w:ascii="Times New Roman"/>
          <w:b w:val="false"/>
          <w:i w:val="false"/>
          <w:color w:val="000000"/>
          <w:sz w:val="28"/>
        </w:rPr>
        <w:t>
      б) суаруға _______________ м</w:t>
      </w:r>
      <w:r>
        <w:rPr>
          <w:rFonts w:ascii="Times New Roman"/>
          <w:b w:val="false"/>
          <w:i w:val="false"/>
          <w:color w:val="000000"/>
          <w:vertAlign w:val="superscript"/>
        </w:rPr>
        <w:t>3</w:t>
      </w:r>
      <w:r>
        <w:rPr>
          <w:rFonts w:ascii="Times New Roman"/>
          <w:b w:val="false"/>
          <w:i w:val="false"/>
          <w:color w:val="000000"/>
          <w:sz w:val="28"/>
        </w:rPr>
        <w:t>/тәулік, _________________м</w:t>
      </w:r>
      <w:r>
        <w:rPr>
          <w:rFonts w:ascii="Times New Roman"/>
          <w:b w:val="false"/>
          <w:i w:val="false"/>
          <w:color w:val="000000"/>
          <w:vertAlign w:val="superscript"/>
        </w:rPr>
        <w:t>3</w:t>
      </w:r>
      <w:r>
        <w:rPr>
          <w:rFonts w:ascii="Times New Roman"/>
          <w:b w:val="false"/>
          <w:i w:val="false"/>
          <w:color w:val="000000"/>
          <w:sz w:val="28"/>
        </w:rPr>
        <w:t>/ ең көп сағат</w:t>
      </w:r>
    </w:p>
    <w:p>
      <w:pPr>
        <w:spacing w:after="0"/>
        <w:ind w:left="0"/>
        <w:jc w:val="both"/>
      </w:pPr>
      <w:r>
        <w:rPr>
          <w:rFonts w:ascii="Times New Roman"/>
          <w:b w:val="false"/>
          <w:i w:val="false"/>
          <w:color w:val="000000"/>
          <w:sz w:val="28"/>
        </w:rPr>
        <w:t>
      2. Өрт сөндіруге қажетті шығыс л /сек.</w:t>
      </w:r>
    </w:p>
    <w:p>
      <w:pPr>
        <w:spacing w:after="0"/>
        <w:ind w:left="0"/>
        <w:jc w:val="both"/>
      </w:pPr>
      <w:r>
        <w:rPr>
          <w:rFonts w:ascii="Times New Roman"/>
          <w:b w:val="false"/>
          <w:i w:val="false"/>
          <w:color w:val="000000"/>
          <w:sz w:val="28"/>
        </w:rPr>
        <w:t>
      2. Су бұру</w:t>
      </w:r>
    </w:p>
    <w:p>
      <w:pPr>
        <w:spacing w:after="0"/>
        <w:ind w:left="0"/>
        <w:jc w:val="both"/>
      </w:pPr>
      <w:r>
        <w:rPr>
          <w:rFonts w:ascii="Times New Roman"/>
          <w:b w:val="false"/>
          <w:i w:val="false"/>
          <w:color w:val="000000"/>
          <w:sz w:val="28"/>
        </w:rPr>
        <w:t>
      1. Ағынды сулардың жалпы саны м</w:t>
      </w:r>
      <w:r>
        <w:rPr>
          <w:rFonts w:ascii="Times New Roman"/>
          <w:b w:val="false"/>
          <w:i w:val="false"/>
          <w:color w:val="000000"/>
          <w:vertAlign w:val="superscript"/>
        </w:rPr>
        <w:t>3</w:t>
      </w:r>
      <w:r>
        <w:rPr>
          <w:rFonts w:ascii="Times New Roman"/>
          <w:b w:val="false"/>
          <w:i w:val="false"/>
          <w:color w:val="000000"/>
          <w:sz w:val="28"/>
        </w:rPr>
        <w:t>/ тәулік, м</w:t>
      </w:r>
      <w:r>
        <w:rPr>
          <w:rFonts w:ascii="Times New Roman"/>
          <w:b w:val="false"/>
          <w:i w:val="false"/>
          <w:color w:val="000000"/>
          <w:vertAlign w:val="superscript"/>
        </w:rPr>
        <w:t>3</w:t>
      </w:r>
      <w:r>
        <w:rPr>
          <w:rFonts w:ascii="Times New Roman"/>
          <w:b w:val="false"/>
          <w:i w:val="false"/>
          <w:color w:val="000000"/>
          <w:sz w:val="28"/>
        </w:rPr>
        <w:t>/ ең көп сағат оның ішінде:</w:t>
      </w:r>
    </w:p>
    <w:p>
      <w:pPr>
        <w:spacing w:after="0"/>
        <w:ind w:left="0"/>
        <w:jc w:val="both"/>
      </w:pPr>
      <w:r>
        <w:rPr>
          <w:rFonts w:ascii="Times New Roman"/>
          <w:b w:val="false"/>
          <w:i w:val="false"/>
          <w:color w:val="000000"/>
          <w:sz w:val="28"/>
        </w:rPr>
        <w:t>
      1) фекальды ______________ м</w:t>
      </w:r>
      <w:r>
        <w:rPr>
          <w:rFonts w:ascii="Times New Roman"/>
          <w:b w:val="false"/>
          <w:i w:val="false"/>
          <w:color w:val="000000"/>
          <w:vertAlign w:val="superscript"/>
        </w:rPr>
        <w:t>3</w:t>
      </w:r>
      <w:r>
        <w:rPr>
          <w:rFonts w:ascii="Times New Roman"/>
          <w:b w:val="false"/>
          <w:i w:val="false"/>
          <w:color w:val="000000"/>
          <w:sz w:val="28"/>
        </w:rPr>
        <w:t>/ тәулік, ___________м</w:t>
      </w:r>
      <w:r>
        <w:rPr>
          <w:rFonts w:ascii="Times New Roman"/>
          <w:b w:val="false"/>
          <w:i w:val="false"/>
          <w:color w:val="000000"/>
          <w:vertAlign w:val="superscript"/>
        </w:rPr>
        <w:t>3</w:t>
      </w:r>
      <w:r>
        <w:rPr>
          <w:rFonts w:ascii="Times New Roman"/>
          <w:b w:val="false"/>
          <w:i w:val="false"/>
          <w:color w:val="000000"/>
          <w:sz w:val="28"/>
        </w:rPr>
        <w:t xml:space="preserve"> ең көп сағат</w:t>
      </w:r>
    </w:p>
    <w:p>
      <w:pPr>
        <w:spacing w:after="0"/>
        <w:ind w:left="0"/>
        <w:jc w:val="both"/>
      </w:pPr>
      <w:r>
        <w:rPr>
          <w:rFonts w:ascii="Times New Roman"/>
          <w:b w:val="false"/>
          <w:i w:val="false"/>
          <w:color w:val="000000"/>
          <w:sz w:val="28"/>
        </w:rPr>
        <w:t>
      2) өндірістік-ластанған ___________м</w:t>
      </w:r>
      <w:r>
        <w:rPr>
          <w:rFonts w:ascii="Times New Roman"/>
          <w:b w:val="false"/>
          <w:i w:val="false"/>
          <w:color w:val="000000"/>
          <w:vertAlign w:val="superscript"/>
        </w:rPr>
        <w:t>3</w:t>
      </w:r>
      <w:r>
        <w:rPr>
          <w:rFonts w:ascii="Times New Roman"/>
          <w:b w:val="false"/>
          <w:i w:val="false"/>
          <w:color w:val="000000"/>
          <w:sz w:val="28"/>
        </w:rPr>
        <w:t>/ тәулік, _________м</w:t>
      </w:r>
      <w:r>
        <w:rPr>
          <w:rFonts w:ascii="Times New Roman"/>
          <w:b w:val="false"/>
          <w:i w:val="false"/>
          <w:color w:val="000000"/>
          <w:vertAlign w:val="superscript"/>
        </w:rPr>
        <w:t>3</w:t>
      </w:r>
      <w:r>
        <w:rPr>
          <w:rFonts w:ascii="Times New Roman"/>
          <w:b w:val="false"/>
          <w:i w:val="false"/>
          <w:color w:val="000000"/>
          <w:sz w:val="28"/>
        </w:rPr>
        <w:t>/ ең көп сағат</w:t>
      </w:r>
    </w:p>
    <w:p>
      <w:pPr>
        <w:spacing w:after="0"/>
        <w:ind w:left="0"/>
        <w:jc w:val="both"/>
      </w:pPr>
      <w:r>
        <w:rPr>
          <w:rFonts w:ascii="Times New Roman"/>
          <w:b w:val="false"/>
          <w:i w:val="false"/>
          <w:color w:val="000000"/>
          <w:sz w:val="28"/>
        </w:rPr>
        <w:t>
      3) шартты-таза __________ м</w:t>
      </w:r>
      <w:r>
        <w:rPr>
          <w:rFonts w:ascii="Times New Roman"/>
          <w:b w:val="false"/>
          <w:i w:val="false"/>
          <w:color w:val="000000"/>
          <w:vertAlign w:val="superscript"/>
        </w:rPr>
        <w:t>3</w:t>
      </w:r>
      <w:r>
        <w:rPr>
          <w:rFonts w:ascii="Times New Roman"/>
          <w:b w:val="false"/>
          <w:i w:val="false"/>
          <w:color w:val="000000"/>
          <w:sz w:val="28"/>
        </w:rPr>
        <w:t>/ тәулік, елді мекеннің су бұру жүйесіне ағатын ____________ м</w:t>
      </w:r>
      <w:r>
        <w:rPr>
          <w:rFonts w:ascii="Times New Roman"/>
          <w:b w:val="false"/>
          <w:i w:val="false"/>
          <w:color w:val="000000"/>
          <w:vertAlign w:val="superscript"/>
        </w:rPr>
        <w:t>3</w:t>
      </w:r>
      <w:r>
        <w:rPr>
          <w:rFonts w:ascii="Times New Roman"/>
          <w:b w:val="false"/>
          <w:i w:val="false"/>
          <w:color w:val="000000"/>
          <w:sz w:val="28"/>
        </w:rPr>
        <w:t>/ ең көп сағат.</w:t>
      </w:r>
    </w:p>
    <w:p>
      <w:pPr>
        <w:spacing w:after="0"/>
        <w:ind w:left="0"/>
        <w:jc w:val="both"/>
      </w:pPr>
      <w:r>
        <w:rPr>
          <w:rFonts w:ascii="Times New Roman"/>
          <w:b w:val="false"/>
          <w:i w:val="false"/>
          <w:color w:val="000000"/>
          <w:sz w:val="28"/>
        </w:rPr>
        <w:t>
      2. Өндірістік сарқынды сулардың сапалық құрамы мен сипаттамасы (тазартылған ағынды суларды су объектісіне тастаудың бекітілген шекті жол берілетін төгінділер (ШЖБТ) тізбесіне сәйкес ластаушы заттардың концентрациясы, РН, қышқылдардың, сілтілердің, жарылғыш, тұтанатын радиоактивті және басқа да заттардың концентрациясы)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Есепке алу аспабы 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субъектілеріне (тізім бойынша)</w:t>
            </w:r>
          </w:p>
        </w:tc>
      </w:tr>
    </w:tbl>
    <w:bookmarkStart w:name="z41" w:id="25"/>
    <w:p>
      <w:pPr>
        <w:spacing w:after="0"/>
        <w:ind w:left="0"/>
        <w:jc w:val="left"/>
      </w:pPr>
      <w:r>
        <w:rPr>
          <w:rFonts w:ascii="Times New Roman"/>
          <w:b/>
          <w:i w:val="false"/>
          <w:color w:val="000000"/>
        </w:rPr>
        <w:t xml:space="preserve"> Инженерлік және коммуналдық қамтамасыз ету көздеріне қосылуға арналған техникалық шарттарды беруге өтініш ____________________________________________________________________ (мемлекеттік органның атауы)</w:t>
      </w:r>
    </w:p>
    <w:bookmarkEnd w:id="25"/>
    <w:p>
      <w:pPr>
        <w:spacing w:after="0"/>
        <w:ind w:left="0"/>
        <w:jc w:val="both"/>
      </w:pPr>
      <w:r>
        <w:rPr>
          <w:rFonts w:ascii="Times New Roman"/>
          <w:b w:val="false"/>
          <w:i w:val="false"/>
          <w:color w:val="000000"/>
          <w:sz w:val="28"/>
        </w:rPr>
        <w:t>
      инженерлік және коммуналдық қамтамасыз ету көздеріне қосуға арналған техникалық шарттар үшін сауалнама парағын жолдайды.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Қазақстан Республикасы Ұлттық экономика министрінің 2015 жылғы 30 қарашадағы № 750 бұйрығымен бекітілген Құрылыс саласындағы құрылыс салуды ұйымдастыру және рұқсат беру рәсімдерінен өту қағидаларында (Нормативтік құқықтық актілерді мемлекеттік тіркеу тізілімінде № 12684 болып тіркелген) бекітілген нысан бойынша инженерлік және коммуналдық қамтамасыз ету көздеріне қосуға арналған техникалық шарттар үшін сауалнама парағы.</w:t>
      </w:r>
    </w:p>
    <w:p>
      <w:pPr>
        <w:spacing w:after="0"/>
        <w:ind w:left="0"/>
        <w:jc w:val="both"/>
      </w:pPr>
      <w:r>
        <w:rPr>
          <w:rFonts w:ascii="Times New Roman"/>
          <w:b w:val="false"/>
          <w:i w:val="false"/>
          <w:color w:val="000000"/>
          <w:sz w:val="28"/>
        </w:rPr>
        <w:t>
      20__ жылғы "_____"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