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fe78" w14:textId="fa3f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2020 жылғы 9 желтоқсандағы № 189 қаулысы. Батыс Қазақстан облысының Әділет департаментінде 2020 жылғы 9 желтоқсанда № 6518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01.01.2021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 жылғы 25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Шыңғырлау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елді мекендегі салық салу объектісінің орналасқан жерін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Шыңғырлау ауданы әкімдігінің 2019 жылғы 20 қарашадағы № 199 "Елді мекендегі салық салу объектісінің орналасқан жерін ескеретін аймаққа бөлу коэффициентін бекіту туралы" (Нормативтік құқықтық актілерді мемлекеттік тіркеу тізілімінде № 5867 тіркелген, 2018 жылғы 28 қарашада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Шыңғырлау ауданы әкімі аппаратының басшысы (Т.М.Сағынгереев)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Д.Е.Абдрашитовқа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2021 жылдың 1 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департаментінің Шыңғырлау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бойынша мемлекеттік 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Ж.Абдушев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қараша 2020 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189 қаулысымен бекітілген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Қотантал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Мырзағара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Торыатбас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