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397a" w14:textId="ef73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2020 жылғы 13 ақпандағы №51-3 "Сырым ауданында аз қамтамасыз етілген отбасыларға (азаматтарға) тұрғын үй көмегін көрсетудің мөлшерін және тәртібін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64-14 шешімі. Батыс Қазақстан облысының Әділет департаментінде 2020 жылғы 28 желтоқсанда № 6660 болып тіркелді. Күші жойылды - Батыс Қазақстан облысы Сырым аудандық мәслихатының 2024 жылғы 27 мамырдағы № 20-21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27.05.2024 </w:t>
      </w:r>
      <w:r>
        <w:rPr>
          <w:rFonts w:ascii="Times New Roman"/>
          <w:b w:val="false"/>
          <w:i w:val="false"/>
          <w:color w:val="ff0000"/>
          <w:sz w:val="28"/>
        </w:rPr>
        <w:t>№ 20-21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2020 жылғы 13 ақпандағы №51-3 "Сырым ауданында аз қамтамасыз етілген отбасыларға (азаматтарға) тұрғын үй көмегін көрсетудің мөлшерін және тәртібін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6036 тіркелген, 2020 жылы 17 ақпанда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Сырым аудандық мәслихаты аппаратының бас маманы (А.Орашева)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№64-14 шешіміне </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Сырым ауданында аз қамтылған отбасыларға (азаматтарға) тұрғын үй көмегін көрсетудің мөлшерін және тәртібін айқындау қағидалары</w:t>
      </w:r>
    </w:p>
    <w:bookmarkEnd w:id="5"/>
    <w:bookmarkStart w:name="z12" w:id="6"/>
    <w:p>
      <w:pPr>
        <w:spacing w:after="0"/>
        <w:ind w:left="0"/>
        <w:jc w:val="both"/>
      </w:pPr>
      <w:r>
        <w:rPr>
          <w:rFonts w:ascii="Times New Roman"/>
          <w:b w:val="false"/>
          <w:i w:val="false"/>
          <w:color w:val="000000"/>
          <w:sz w:val="28"/>
        </w:rPr>
        <w:t xml:space="preserve">
      Осы Сырым ауданында аз қамтылған отбасыларға (азаматтарға) тұрғын үй көмегін көрсетудің мөлшерін және тәртібін айқындау қағидалары (бұдан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келесі негізгі ұғымдар пайдаланылады:</w:t>
      </w:r>
    </w:p>
    <w:bookmarkEnd w:id="8"/>
    <w:bookmarkStart w:name="z15" w:id="9"/>
    <w:p>
      <w:pPr>
        <w:spacing w:after="0"/>
        <w:ind w:left="0"/>
        <w:jc w:val="both"/>
      </w:pPr>
      <w:r>
        <w:rPr>
          <w:rFonts w:ascii="Times New Roman"/>
          <w:b w:val="false"/>
          <w:i w:val="false"/>
          <w:color w:val="000000"/>
          <w:sz w:val="28"/>
        </w:rPr>
        <w:t>
      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9"/>
    <w:bookmarkStart w:name="z16" w:id="10"/>
    <w:p>
      <w:pPr>
        <w:spacing w:after="0"/>
        <w:ind w:left="0"/>
        <w:jc w:val="both"/>
      </w:pPr>
      <w:r>
        <w:rPr>
          <w:rFonts w:ascii="Times New Roman"/>
          <w:b w:val="false"/>
          <w:i w:val="false"/>
          <w:color w:val="000000"/>
          <w:sz w:val="28"/>
        </w:rPr>
        <w:t>
      2) аз қамтылған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10"/>
    <w:bookmarkStart w:name="z17" w:id="11"/>
    <w:p>
      <w:pPr>
        <w:spacing w:after="0"/>
        <w:ind w:left="0"/>
        <w:jc w:val="both"/>
      </w:pPr>
      <w:r>
        <w:rPr>
          <w:rFonts w:ascii="Times New Roman"/>
          <w:b w:val="false"/>
          <w:i w:val="false"/>
          <w:color w:val="000000"/>
          <w:sz w:val="28"/>
        </w:rPr>
        <w:t>
      3) уәкілетті орган - "Сырым аудандық жұмыспен қамту және әлеуметтік бағдарламалар бөлімі" мемлекеттік мекемесі;</w:t>
      </w:r>
    </w:p>
    <w:bookmarkEnd w:id="11"/>
    <w:bookmarkStart w:name="z18" w:id="12"/>
    <w:p>
      <w:pPr>
        <w:spacing w:after="0"/>
        <w:ind w:left="0"/>
        <w:jc w:val="both"/>
      </w:pPr>
      <w:r>
        <w:rPr>
          <w:rFonts w:ascii="Times New Roman"/>
          <w:b w:val="false"/>
          <w:i w:val="false"/>
          <w:color w:val="000000"/>
          <w:sz w:val="28"/>
        </w:rPr>
        <w:t>
      4) аз қамтылған отбасылар (азаматтар) - Қазақстан Республикасының тұрғын үй заңнамасына сәйкес тұрғын үй көмегін алуға құқығы бар адамдар.</w:t>
      </w:r>
    </w:p>
    <w:bookmarkEnd w:id="12"/>
    <w:bookmarkStart w:name="z19" w:id="1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20" w:id="14"/>
    <w:p>
      <w:pPr>
        <w:spacing w:after="0"/>
        <w:ind w:left="0"/>
        <w:jc w:val="both"/>
      </w:pPr>
      <w:r>
        <w:rPr>
          <w:rFonts w:ascii="Times New Roman"/>
          <w:b w:val="false"/>
          <w:i w:val="false"/>
          <w:color w:val="000000"/>
          <w:sz w:val="28"/>
        </w:rPr>
        <w:t>
      2. Тұрғын үй көмегі жергілікті бюджет қаражаты есебінен Сырым ауданының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4"/>
    <w:bookmarkStart w:name="z21" w:id="1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5"/>
    <w:bookmarkStart w:name="z22" w:id="1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6"/>
    <w:bookmarkStart w:name="z23" w:id="1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7"/>
    <w:bookmarkStart w:name="z24" w:id="1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8"/>
    <w:bookmarkStart w:name="z25" w:id="19"/>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9"/>
    <w:bookmarkStart w:name="z26" w:id="20"/>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жергiлiктi өкiлдi органдары айқындайды.</w:t>
      </w:r>
    </w:p>
    <w:bookmarkEnd w:id="20"/>
    <w:bookmarkStart w:name="z27" w:id="21"/>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21"/>
    <w:bookmarkStart w:name="z28" w:id="22"/>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bookmarkStart w:name="z29" w:id="23"/>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3"/>
    <w:bookmarkStart w:name="z30" w:id="24"/>
    <w:p>
      <w:pPr>
        <w:spacing w:after="0"/>
        <w:ind w:left="0"/>
        <w:jc w:val="left"/>
      </w:pPr>
      <w:r>
        <w:rPr>
          <w:rFonts w:ascii="Times New Roman"/>
          <w:b/>
          <w:i w:val="false"/>
          <w:color w:val="000000"/>
        </w:rPr>
        <w:t xml:space="preserve"> 2-тарау. Тұрғын үй көмегін тағайындау тәртібі</w:t>
      </w:r>
    </w:p>
    <w:bookmarkEnd w:id="24"/>
    <w:bookmarkStart w:name="z31" w:id="25"/>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5"/>
    <w:bookmarkStart w:name="z32" w:id="2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6"/>
    <w:bookmarkStart w:name="z33" w:id="27"/>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7"/>
    <w:bookmarkStart w:name="z34" w:id="28"/>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8"/>
    <w:bookmarkStart w:name="z35" w:id="29"/>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9"/>
    <w:bookmarkStart w:name="z36" w:id="30"/>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30"/>
    <w:bookmarkStart w:name="z37" w:id="31"/>
    <w:p>
      <w:pPr>
        <w:spacing w:after="0"/>
        <w:ind w:left="0"/>
        <w:jc w:val="both"/>
      </w:pPr>
      <w:r>
        <w:rPr>
          <w:rFonts w:ascii="Times New Roman"/>
          <w:b w:val="false"/>
          <w:i w:val="false"/>
          <w:color w:val="000000"/>
          <w:sz w:val="28"/>
        </w:rPr>
        <w:t>
      6) банктік шоты;</w:t>
      </w:r>
    </w:p>
    <w:bookmarkEnd w:id="31"/>
    <w:bookmarkStart w:name="z38" w:id="32"/>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32"/>
    <w:bookmarkStart w:name="z39" w:id="33"/>
    <w:p>
      <w:pPr>
        <w:spacing w:after="0"/>
        <w:ind w:left="0"/>
        <w:jc w:val="both"/>
      </w:pPr>
      <w:r>
        <w:rPr>
          <w:rFonts w:ascii="Times New Roman"/>
          <w:b w:val="false"/>
          <w:i w:val="false"/>
          <w:color w:val="000000"/>
          <w:sz w:val="28"/>
        </w:rPr>
        <w:t>
      8) коммуналдық қызметтерді тұтынуға арналған шоттар;</w:t>
      </w:r>
    </w:p>
    <w:bookmarkEnd w:id="33"/>
    <w:bookmarkStart w:name="z40" w:id="34"/>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4"/>
    <w:bookmarkStart w:name="z41" w:id="35"/>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5"/>
    <w:bookmarkStart w:name="z42" w:id="36"/>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6"/>
    <w:bookmarkStart w:name="z43" w:id="37"/>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37"/>
    <w:bookmarkStart w:name="z44" w:id="38"/>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8"/>
    <w:bookmarkStart w:name="z45" w:id="39"/>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9"/>
    <w:bookmarkStart w:name="z46" w:id="40"/>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0"/>
    <w:bookmarkStart w:name="z47" w:id="41"/>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1"/>
    <w:bookmarkStart w:name="z48" w:id="42"/>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2"/>
    <w:bookmarkStart w:name="z49" w:id="43"/>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3"/>
    <w:bookmarkStart w:name="z50" w:id="44"/>
    <w:p>
      <w:pPr>
        <w:spacing w:after="0"/>
        <w:ind w:left="0"/>
        <w:jc w:val="left"/>
      </w:pPr>
      <w:r>
        <w:rPr>
          <w:rFonts w:ascii="Times New Roman"/>
          <w:b/>
          <w:i w:val="false"/>
          <w:color w:val="000000"/>
        </w:rPr>
        <w:t xml:space="preserve"> 3-тарау. Тұрғын үй көмегін төлеу</w:t>
      </w:r>
    </w:p>
    <w:bookmarkEnd w:id="44"/>
    <w:bookmarkStart w:name="z51" w:id="45"/>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