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16a4" w14:textId="ed1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4 наурыздағы №36-2 "Бөкей ордасы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2020 жылғы 30 сәуірдегі № 39-1 шешімі. Батыс Қазақстан облысының Әділет департаментінде 2020 жылғы 6 мамырда № 6222 болып тіркелді. Күші жойылды - Батыс Қазақстан облысы Бөкей ордасы аудандық мәслихатының 2021 жылғы 31 наурыздағы № 3-3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4 наурыздағы №36-2 "Бөкей ордасы ауданының әлеуметтік көмек көрсету, оның мөлшерлерін белгілеу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№6083 тіркелген, 2020 жылы 20 наурызда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Бөкей ордасы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– жолдағы "300 000" деген сандар "1 000 000" деген сандармен ауыстырылсын.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