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bd93" w14:textId="020b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мәслихаттың 2018 жылғы 24 қазандағы № 244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12 наурыздағы № 346 шешімі. Шығыс Қазақстан облысының Әділет департаментінде 2020 жылғы 31 наурызда № 6839 болып тіркелді. Күші жойылды - Шығыс Қазақстан облысы Ұлан ауданы мәслихатының 2024 жылғы 29 сәуірдегі № 133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29.04.2024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50- бабы </w:t>
      </w:r>
      <w:r>
        <w:rPr>
          <w:rFonts w:ascii="Times New Roman"/>
          <w:b w:val="false"/>
          <w:i w:val="false"/>
          <w:color w:val="000000"/>
          <w:sz w:val="28"/>
        </w:rPr>
        <w:t>2- тармағына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Ұлан аудандық мәслихаттың 2018 жылғы 24 қазандағы № 244 "Тұрғын үй көмегін көрсету Ережесін бекіту туралы" (нормативтік құқықтық актілерді мемлекеттік тіркеу Тізілімінде № 5-17-204 тіркелген, 2018 жылғы 22 қарашада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Тұрғын үй көмегін көрсету Ережесінің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"2. Тұрғын үй көмегi жергiлiктi бюджет қаражаты есебiнен жалғыз тұрғынжайы ретінде меншік құқындағы тұрғынжайда тұрақты тіркелген және тұратын аз қамтылған отбасыларға (азаматтарға), сондай-ақ мемлекеттік тұрғын үй қорынан тұрғанжайды және жеке тұрғын үй қорынан жергілікті атқарушы орган жалға алған тұрғынжайды жалдаушыларға (қосымша жалдаушыларға):</w:t>
      </w:r>
    </w:p>
    <w:bookmarkEnd w:id="4"/>
    <w:bookmarkStart w:name="z11" w:id="5"/>
    <w:p>
      <w:pPr>
        <w:spacing w:after="0"/>
        <w:ind w:left="0"/>
        <w:jc w:val="both"/>
      </w:pPr>
      <w:r>
        <w:rPr>
          <w:rFonts w:ascii="Times New Roman"/>
          <w:b w:val="false"/>
          <w:i w:val="false"/>
          <w:color w:val="000000"/>
          <w:sz w:val="28"/>
        </w:rPr>
        <w:t>
      1) кондоминиум объектісін басқаруға және кондоминиум объектісін ортақ мүлкін күтіп ұстауға, оның ішінде кондоминиум объектісін ортақ мүлкін күрделі жөндеуге жұмсалатын шығыстарды;</w:t>
      </w:r>
    </w:p>
    <w:bookmarkEnd w:id="5"/>
    <w:bookmarkStart w:name="z12" w:id="6"/>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3" w:id="7"/>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7"/>
    <w:bookmarkStart w:name="z14"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bookmarkStart w:name="z15" w:id="9"/>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9"/>
    <w:bookmarkStart w:name="z16" w:id="10"/>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3-тармақтың</w:t>
      </w:r>
      <w:r>
        <w:rPr>
          <w:rFonts w:ascii="Times New Roman"/>
          <w:b w:val="false"/>
          <w:i w:val="false"/>
          <w:color w:val="000000"/>
          <w:sz w:val="28"/>
        </w:rPr>
        <w:t xml:space="preserve"> екінші сөйлемі алынып тасталсын;</w:t>
      </w:r>
    </w:p>
    <w:bookmarkEnd w:id="10"/>
    <w:bookmarkStart w:name="z17" w:id="11"/>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4 бөлімі</w:t>
      </w:r>
      <w:r>
        <w:rPr>
          <w:rFonts w:ascii="Times New Roman"/>
          <w:b w:val="false"/>
          <w:i w:val="false"/>
          <w:color w:val="000000"/>
          <w:sz w:val="28"/>
        </w:rPr>
        <w:t xml:space="preserve"> алынып тасталсын.</w:t>
      </w:r>
    </w:p>
    <w:bookmarkEnd w:id="11"/>
    <w:bookmarkStart w:name="z18" w:id="12"/>
    <w:p>
      <w:pPr>
        <w:spacing w:after="0"/>
        <w:ind w:left="0"/>
        <w:jc w:val="both"/>
      </w:pP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