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d6cb" w14:textId="ebe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51-7 "2020-2022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63-7 шешімі. Шығыс Қазақстан облысының Әділет департаментінде 2020 жылғы 11 қарашада № 7796 болып тіркелді. Күші жойылды - Шығыс Қазақстан облысы Тарбағатай аудандық мәслихатының 2020 жылғы 30 желтоқсандағы № 67-7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51-7 "2020-2022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6662 нөмірімен тіркелген, Қазақстан Республикасы нормативтік құқықтық актілерінің электрондық түрдегі Эталондық бақылау банкінде 2020 жылғы 30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24 798,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4 954,0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19 677,0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25 625,8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Қабанбай ауылдық округ бюджетіне аудандық бюджеттен – 3 333,0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