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d003" w14:textId="138d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51-2 "2020-2022 жылдарға арналған Тарбағатай ауданы Ақжар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63-2 шешімі. Шығыс Қазақстан облысының Әділет департаментінде 2020 жылғы 10 қарашада № 7785 болып тіркелді. Күші жойылды - Шығыс Қазақстан облысы Тарбағатай аудандық мәслихатының 2020 жылғы 30 желтоқсандағы № 67-2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67-2 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51-2 "2020-2022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6639 нөмірімен тіркелген, Қазақстан Республикасы нормативтік құқықтық актілерінің электрондық түрдегі Эталондық бақылау банкінде 2020 жылғы 24 қантарда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66 583,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20 512,0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45 952,0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72 521,6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- 5 938,6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5 938,6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5 938,6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Ақжар ауылдық округ бюджетіне аудандық бюджеттен – 24 053,0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