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e2cd" w14:textId="27ee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Палатцы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44-11 шешімі. Шығыс Қазақстан облысының Әділет департаментінде 2020 жылғы 16 қаңтарда № 6550 болып тіркелді. Күші жойылды - Шығыс Қазақстан облысы Көкпекті аудандық мәслихатының 2020 жылғы 29 желтоқсандағы № 56-11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Палатцы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76 674,0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 54-3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6 600,0 мың теңге сомасында ағымдағы нысаналы трансферттер ескерілсін.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Палатцы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54-3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Палатцы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Палатцы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