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0f6" w14:textId="2c88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Катонқарағай ауданы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6 қаңтардағы № 35/314-VI шешімі. Шығыс Қазақстан облысының Әділет департаментінде 2020 жылғы 17 қаңтарда № 6578 болып тіркелді. Күші жойылды - Шығыс Қазақстан облысы Катонқарағай аудандық мәслихатының 2021 жылғы 14 сәуірдегі № 5/39-VII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2019 жылғы 26 желтоқсандағы № 35/299-VI "2020-2022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6483 нөмірімен тіркелген) сәйкес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61 353,0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41 160,0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78 261,0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38 520,0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37 810,0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411 254,5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393 854,5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411 254,5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25 129,3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25 129,3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25 129,3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46 967,0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52 627,0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62 723,0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3 991,0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1 585,0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62 723,0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126 467,0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73 648,0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4 903,0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69 680,0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64 977,0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42296,0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42296,0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Шығыс Қазақстан облысы Катонқарағай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511 073,5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484 441,5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511 172,4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164 899,7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164 899,7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- 164 998,6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164 998,6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164 899,7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республикалық бюджеттен ауылдық округтер бюджеттеріне берілетін субвенция 665 719,0 мың теңге сомасында белгіленсін,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 ауылдық округі – 45 753,0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 – 22215,0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47503,0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Белқарағай ауылдық округі – 24521,0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22078,0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ауылдық округі – 83989,0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Коробиха ауылдық округі – 26562,0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 – 18299,0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ауылдық округі – 48709,0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Солдатово ауылдық округі – 16 777,0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Солоновка ауылдық округі – 61 118,0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Өрел ауылдық округі – 55363,0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ауылдық округі – 192832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2020 жылға арналған аудандық бюджеттен ауылдық округтер бюджеттеріне берілетін субвенция 50340,0 мың теңге сомасында белгіленсін,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 ауылдық округі –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 – 1612,0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3828,0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Белқарағай ауылдық округі – – 6423,0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5526,0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ауылдық округі –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Коробиха ауылдық округі – 2571,0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 – 6221,0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ауылдық округі – 2037,0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Солдатово ауылдық округі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Солоновка ауылдық округі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Өрел ауылдық округі – – 2362,0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ауылдық округі – 19154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жылға арналған ауылдық округтердің бюджеттеріне облыстық бюджеттен түскен нысаналы ағымдағы трансферттер және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16-қосымшаға 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3-1- қосымшамен толықтырылды - Шығыс Қазақстан облысы Катонқарағай аудандық мәслихатының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Катонқарағай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Солдатово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Шығыс Қазақстан облысы Катонқарағай аудандық мәслихатының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Өрел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Шығыс Қазақстан облысы Катонқарағай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 қосымшаға 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7-1- қосымшамен толықтырылды - Шығыс Қазақстан облысы Катонқарағай аудандық мәслихатының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Катонқарағай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Шығыс Қазақстан облысы Катонқарағай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 қосымшаға 8-1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8-1- қосымшамен толықтырылды - Шығыс Қазақстан облысы Катонқарағай аудандық мәслихатының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Катонқарағай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бюджеттеріне облыстық бюджеттен түскен нысаналы ағымдағы трансферттер және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аудандық мәслихатының күші жойылған кейбір шешімдерінің тізбесі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Катонқарағай аудандық мәслихатының 2018 жылғы 28 желтоқсандағы № 24/214-VI "2019-2021 жылдарға арналған Алтынбел, Катонқарағай, Үлкен Нарын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5-13-160 нөмірімен тіркелген, Қазақстан Республикасының нормативтік құқықтық актілерінің электрондық түрдегі эталондық бақылау банкінде 2019 жылғы 4 ақпанда жарияланған);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Катонқарағай аудандық мәслихатының 2019 жылғы 26 шілдедегі № 31/265-VI "Катонқарағай аудандық мәслихатының 2018 жылғы 28 желтоқсандағы № 24/214–VI "2019-2021 жылдарға арналған Алтынбел, Катонқарағай, Үлкен Нарын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6099 нөмірімен тіркелген, Қазақстан Республикасының нормативтік құқықтық актілерінің электрондық түрдегі эталондық бақылау банкінде 2019 жылғы 7 тамызда жарияланған);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Катонқарағай аудандық мәслихатының 2019 жылғы 4 желтоқсандағы № 34/295-VI "Катонқарағай аудандық мәслихатының 2018 жылғы 28 желтоқсандағы № 24/214–VI "2019-2021 жылдарға арналған Алтынбел, Катонқарағай, Үлкен Нарын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6453 нөмірімен тіркелген, Қазақстан Республикасының нормативтік құқықтық актілерінің электрондық түрдегі эталондық бақылау банкінде 2019 жылғы 30 желтоқсанда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