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537f" w14:textId="ad45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ауданының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25 желтоқсандағы № 53/521-VI шешімі. Шығыс Қазақстан облысының Әділет департаментінде 2020 жылғы 29 желтоқсанда № 8095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2020 жылғы 14 желтоқсандағы № 44/495-VІ "2021-2023 жылдарға арналған облыстық бюджет туралы"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8819382,5 мың теңге, соның ішінде:</w:t>
      </w:r>
    </w:p>
    <w:p>
      <w:pPr>
        <w:spacing w:after="0"/>
        <w:ind w:left="0"/>
        <w:jc w:val="both"/>
      </w:pPr>
      <w:r>
        <w:rPr>
          <w:rFonts w:ascii="Times New Roman"/>
          <w:b w:val="false"/>
          <w:i w:val="false"/>
          <w:color w:val="000000"/>
          <w:sz w:val="28"/>
        </w:rPr>
        <w:t>
      салықтық түсімдер – 4542520,0 мың теңге;</w:t>
      </w:r>
    </w:p>
    <w:p>
      <w:pPr>
        <w:spacing w:after="0"/>
        <w:ind w:left="0"/>
        <w:jc w:val="both"/>
      </w:pPr>
      <w:r>
        <w:rPr>
          <w:rFonts w:ascii="Times New Roman"/>
          <w:b w:val="false"/>
          <w:i w:val="false"/>
          <w:color w:val="000000"/>
          <w:sz w:val="28"/>
        </w:rPr>
        <w:t>
      салықтық емес түсімдер – 19745,0 мың теңге;</w:t>
      </w:r>
    </w:p>
    <w:p>
      <w:pPr>
        <w:spacing w:after="0"/>
        <w:ind w:left="0"/>
        <w:jc w:val="both"/>
      </w:pPr>
      <w:r>
        <w:rPr>
          <w:rFonts w:ascii="Times New Roman"/>
          <w:b w:val="false"/>
          <w:i w:val="false"/>
          <w:color w:val="000000"/>
          <w:sz w:val="28"/>
        </w:rPr>
        <w:t>
      негізгі капиталды сатудан түсетін түсімдер – 49729,0 мың теңге;</w:t>
      </w:r>
    </w:p>
    <w:p>
      <w:pPr>
        <w:spacing w:after="0"/>
        <w:ind w:left="0"/>
        <w:jc w:val="both"/>
      </w:pPr>
      <w:r>
        <w:rPr>
          <w:rFonts w:ascii="Times New Roman"/>
          <w:b w:val="false"/>
          <w:i w:val="false"/>
          <w:color w:val="000000"/>
          <w:sz w:val="28"/>
        </w:rPr>
        <w:t>
      трансферттер түсімі – 4207388,5 мың теңге;</w:t>
      </w:r>
    </w:p>
    <w:p>
      <w:pPr>
        <w:spacing w:after="0"/>
        <w:ind w:left="0"/>
        <w:jc w:val="both"/>
      </w:pPr>
      <w:r>
        <w:rPr>
          <w:rFonts w:ascii="Times New Roman"/>
          <w:b w:val="false"/>
          <w:i w:val="false"/>
          <w:color w:val="000000"/>
          <w:sz w:val="28"/>
        </w:rPr>
        <w:t>
      2) шығындар – 8926269,0 мың теңге;</w:t>
      </w:r>
    </w:p>
    <w:p>
      <w:pPr>
        <w:spacing w:after="0"/>
        <w:ind w:left="0"/>
        <w:jc w:val="both"/>
      </w:pPr>
      <w:r>
        <w:rPr>
          <w:rFonts w:ascii="Times New Roman"/>
          <w:b w:val="false"/>
          <w:i w:val="false"/>
          <w:color w:val="000000"/>
          <w:sz w:val="28"/>
        </w:rPr>
        <w:t>
      3) таза бюджеттік кредиттеу – 30994,0 мың теңге, соның ішінде:</w:t>
      </w:r>
    </w:p>
    <w:p>
      <w:pPr>
        <w:spacing w:after="0"/>
        <w:ind w:left="0"/>
        <w:jc w:val="both"/>
      </w:pPr>
      <w:r>
        <w:rPr>
          <w:rFonts w:ascii="Times New Roman"/>
          <w:b w:val="false"/>
          <w:i w:val="false"/>
          <w:color w:val="000000"/>
          <w:sz w:val="28"/>
        </w:rPr>
        <w:t>
      бюджеттік кредиттер – 61257,0 мың теңге;</w:t>
      </w:r>
    </w:p>
    <w:p>
      <w:pPr>
        <w:spacing w:after="0"/>
        <w:ind w:left="0"/>
        <w:jc w:val="both"/>
      </w:pPr>
      <w:r>
        <w:rPr>
          <w:rFonts w:ascii="Times New Roman"/>
          <w:b w:val="false"/>
          <w:i w:val="false"/>
          <w:color w:val="000000"/>
          <w:sz w:val="28"/>
        </w:rPr>
        <w:t>
      бюджеттік кредиттерді өтеу – 30263,0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-137880,5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137880,5 мың теңге, соның ішінде:</w:t>
      </w:r>
    </w:p>
    <w:p>
      <w:pPr>
        <w:spacing w:after="0"/>
        <w:ind w:left="0"/>
        <w:jc w:val="both"/>
      </w:pPr>
      <w:r>
        <w:rPr>
          <w:rFonts w:ascii="Times New Roman"/>
          <w:b w:val="false"/>
          <w:i w:val="false"/>
          <w:color w:val="000000"/>
          <w:sz w:val="28"/>
        </w:rPr>
        <w:t>
      қарыздар түсімі – 61257,0 мың теңге;</w:t>
      </w:r>
    </w:p>
    <w:p>
      <w:pPr>
        <w:spacing w:after="0"/>
        <w:ind w:left="0"/>
        <w:jc w:val="both"/>
      </w:pPr>
      <w:r>
        <w:rPr>
          <w:rFonts w:ascii="Times New Roman"/>
          <w:b w:val="false"/>
          <w:i w:val="false"/>
          <w:color w:val="000000"/>
          <w:sz w:val="28"/>
        </w:rPr>
        <w:t>
      қарыздарды өтеу – 30263,0 мың теңге;</w:t>
      </w:r>
    </w:p>
    <w:p>
      <w:pPr>
        <w:spacing w:after="0"/>
        <w:ind w:left="0"/>
        <w:jc w:val="both"/>
      </w:pPr>
      <w:r>
        <w:rPr>
          <w:rFonts w:ascii="Times New Roman"/>
          <w:b w:val="false"/>
          <w:i w:val="false"/>
          <w:color w:val="000000"/>
          <w:sz w:val="28"/>
        </w:rPr>
        <w:t>
      бюджет қаражатының пайдаланылатын қалдықтары – 106886,5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10/160-VII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Аудандық бюджетке облыстық бюджеттен түсетін субвенция көлемi – 2604912,0 мың теңге сомасында бекітілсін.</w:t>
      </w:r>
    </w:p>
    <w:bookmarkEnd w:id="2"/>
    <w:bookmarkStart w:name="z9" w:id="3"/>
    <w:p>
      <w:pPr>
        <w:spacing w:after="0"/>
        <w:ind w:left="0"/>
        <w:jc w:val="both"/>
      </w:pPr>
      <w:r>
        <w:rPr>
          <w:rFonts w:ascii="Times New Roman"/>
          <w:b w:val="false"/>
          <w:i w:val="false"/>
          <w:color w:val="000000"/>
          <w:sz w:val="28"/>
        </w:rPr>
        <w:t xml:space="preserve">
      3. 2021 жылға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Шығыс Қазақстан облыстық мәслихатының 2020 жылғы 14 желтоқсандағы № 44/495-VІ "2021-2023 жылдарға арналған облыстық бюджет туралы" (нормативтік құқықтық актілерді мемлекеттік тіркеу Тізілімінде № 7989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100 (жүз) пайыз атқаруға алынсын.</w:t>
      </w:r>
    </w:p>
    <w:bookmarkEnd w:id="3"/>
    <w:bookmarkStart w:name="z10" w:id="4"/>
    <w:p>
      <w:pPr>
        <w:spacing w:after="0"/>
        <w:ind w:left="0"/>
        <w:jc w:val="both"/>
      </w:pPr>
      <w:r>
        <w:rPr>
          <w:rFonts w:ascii="Times New Roman"/>
          <w:b w:val="false"/>
          <w:i w:val="false"/>
          <w:color w:val="000000"/>
          <w:sz w:val="28"/>
        </w:rPr>
        <w:t>
      4. 2021 жылға арналған аудандық бюджетте төмен тұрған бюджеттен жоғары тұрған бюджеттің шығындарын өтеуге берілетін трансферттердің түсімдері көзделсін:</w:t>
      </w:r>
    </w:p>
    <w:bookmarkEnd w:id="4"/>
    <w:p>
      <w:pPr>
        <w:spacing w:after="0"/>
        <w:ind w:left="0"/>
        <w:jc w:val="both"/>
      </w:pPr>
      <w:r>
        <w:rPr>
          <w:rFonts w:ascii="Times New Roman"/>
          <w:b w:val="false"/>
          <w:i w:val="false"/>
          <w:color w:val="000000"/>
          <w:sz w:val="28"/>
        </w:rPr>
        <w:t>
      – білім беру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4 804 038,0 мың теңге;</w:t>
      </w:r>
    </w:p>
    <w:p>
      <w:pPr>
        <w:spacing w:after="0"/>
        <w:ind w:left="0"/>
        <w:jc w:val="both"/>
      </w:pPr>
      <w:r>
        <w:rPr>
          <w:rFonts w:ascii="Times New Roman"/>
          <w:b w:val="false"/>
          <w:i w:val="false"/>
          <w:color w:val="000000"/>
          <w:sz w:val="28"/>
        </w:rPr>
        <w:t>
      – ветеринария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197 256,0 мың теңге.</w:t>
      </w:r>
    </w:p>
    <w:bookmarkStart w:name="z11"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және мәдениет мамандарына,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белгiленсiн.</w:t>
      </w:r>
    </w:p>
    <w:bookmarkEnd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мамандар лауазымдарының тiзбесiн жергiлiктi өкiлдi органмен келiсу бойынша жергiлiктi атқарушы орган айқындайды.</w:t>
      </w:r>
    </w:p>
    <w:bookmarkStart w:name="z12" w:id="6"/>
    <w:p>
      <w:pPr>
        <w:spacing w:after="0"/>
        <w:ind w:left="0"/>
        <w:jc w:val="both"/>
      </w:pPr>
      <w:r>
        <w:rPr>
          <w:rFonts w:ascii="Times New Roman"/>
          <w:b w:val="false"/>
          <w:i w:val="false"/>
          <w:color w:val="000000"/>
          <w:sz w:val="28"/>
        </w:rPr>
        <w:t xml:space="preserve">
      6. 2022 жылдың бюджеті – 7203805,0 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6"/>
    <w:bookmarkStart w:name="z13" w:id="7"/>
    <w:p>
      <w:pPr>
        <w:spacing w:after="0"/>
        <w:ind w:left="0"/>
        <w:jc w:val="both"/>
      </w:pPr>
      <w:r>
        <w:rPr>
          <w:rFonts w:ascii="Times New Roman"/>
          <w:b w:val="false"/>
          <w:i w:val="false"/>
          <w:color w:val="000000"/>
          <w:sz w:val="28"/>
        </w:rPr>
        <w:t xml:space="preserve">
      7. 2023 жылдың бюджеті – 7443641,0 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7"/>
    <w:bookmarkStart w:name="z14" w:id="8"/>
    <w:p>
      <w:pPr>
        <w:spacing w:after="0"/>
        <w:ind w:left="0"/>
        <w:jc w:val="both"/>
      </w:pPr>
      <w:r>
        <w:rPr>
          <w:rFonts w:ascii="Times New Roman"/>
          <w:b w:val="false"/>
          <w:i w:val="false"/>
          <w:color w:val="000000"/>
          <w:sz w:val="28"/>
        </w:rPr>
        <w:t xml:space="preserve">
      8. Ауданның жергілікті атқарушы органының резерві 2021 жылға 45000,0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5" w:id="9"/>
    <w:p>
      <w:pPr>
        <w:spacing w:after="0"/>
        <w:ind w:left="0"/>
        <w:jc w:val="both"/>
      </w:pPr>
      <w:r>
        <w:rPr>
          <w:rFonts w:ascii="Times New Roman"/>
          <w:b w:val="false"/>
          <w:i w:val="false"/>
          <w:color w:val="000000"/>
          <w:sz w:val="28"/>
        </w:rPr>
        <w:t xml:space="preserve">
      9. 2021 жылға арналған аудандық бюджетке областық бюджеттен түскен ағымдағы нысаналы және нысаналы даму трансферттерінің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9"/>
    <w:bookmarkStart w:name="z16" w:id="10"/>
    <w:p>
      <w:pPr>
        <w:spacing w:after="0"/>
        <w:ind w:left="0"/>
        <w:jc w:val="both"/>
      </w:pPr>
      <w:r>
        <w:rPr>
          <w:rFonts w:ascii="Times New Roman"/>
          <w:b w:val="false"/>
          <w:i w:val="false"/>
          <w:color w:val="000000"/>
          <w:sz w:val="28"/>
        </w:rPr>
        <w:t xml:space="preserve">
      10. 2021 жылға арналған аудандық бюджетке республикалық бюджеттен түскен ағымдағы нысаналы және нысаналы даму трансферттерінің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10"/>
    <w:bookmarkStart w:name="z17" w:id="11"/>
    <w:p>
      <w:pPr>
        <w:spacing w:after="0"/>
        <w:ind w:left="0"/>
        <w:jc w:val="both"/>
      </w:pPr>
      <w:r>
        <w:rPr>
          <w:rFonts w:ascii="Times New Roman"/>
          <w:b w:val="false"/>
          <w:i w:val="false"/>
          <w:color w:val="000000"/>
          <w:sz w:val="28"/>
        </w:rPr>
        <w:t xml:space="preserve">
      11. 2021-2023 жылдарға арналған бюджеттік инвестициялық жобаларды (бағдарламаларды) іске асыруға бағытталған, бюджеттік бағдарламаларға бөлуімен аудан бюджетінің даму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p>
    <w:bookmarkEnd w:id="11"/>
    <w:bookmarkStart w:name="z18" w:id="12"/>
    <w:p>
      <w:pPr>
        <w:spacing w:after="0"/>
        <w:ind w:left="0"/>
        <w:jc w:val="both"/>
      </w:pPr>
      <w:r>
        <w:rPr>
          <w:rFonts w:ascii="Times New Roman"/>
          <w:b w:val="false"/>
          <w:i w:val="false"/>
          <w:color w:val="000000"/>
          <w:sz w:val="28"/>
        </w:rPr>
        <w:t xml:space="preserve">
      12. 2021 жылға арналған ауылдық елді мекендердің әлеуметтік сала мамандарына әлеуметтік қолдау шараларын іске асыру үшін қаражат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p>
    <w:bookmarkEnd w:id="12"/>
    <w:bookmarkStart w:name="z19" w:id="13"/>
    <w:p>
      <w:pPr>
        <w:spacing w:after="0"/>
        <w:ind w:left="0"/>
        <w:jc w:val="both"/>
      </w:pPr>
      <w:r>
        <w:rPr>
          <w:rFonts w:ascii="Times New Roman"/>
          <w:b w:val="false"/>
          <w:i w:val="false"/>
          <w:color w:val="000000"/>
          <w:sz w:val="28"/>
        </w:rPr>
        <w:t xml:space="preserve">
      13. 2021 жылға арналған аудандық маңызы бар қалалардың, ауылдардың, кенттердің және ауылдық округтердің бюджеттеріне аудандық бюджеттен түскен трансферттердің тізбесі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p>
    <w:bookmarkEnd w:id="13"/>
    <w:bookmarkStart w:name="z20" w:id="14"/>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10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14"/>
    <w:p>
      <w:pPr>
        <w:spacing w:after="0"/>
        <w:ind w:left="0"/>
        <w:jc w:val="both"/>
      </w:pPr>
      <w:r>
        <w:rPr>
          <w:rFonts w:ascii="Times New Roman"/>
          <w:b w:val="false"/>
          <w:i w:val="false"/>
          <w:color w:val="000000"/>
          <w:sz w:val="28"/>
        </w:rPr>
        <w:t>
      15.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1 қосымша</w:t>
            </w:r>
          </w:p>
        </w:tc>
      </w:tr>
    </w:tbl>
    <w:p>
      <w:pPr>
        <w:spacing w:after="0"/>
        <w:ind w:left="0"/>
        <w:jc w:val="left"/>
      </w:pPr>
      <w:r>
        <w:rPr>
          <w:rFonts w:ascii="Times New Roman"/>
          <w:b/>
          <w:i w:val="false"/>
          <w:color w:val="000000"/>
        </w:rPr>
        <w:t xml:space="preserve"> 2021 жылға арналған Жарма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10/160-VII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8819382,5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4207388,5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2 қосымша</w:t>
            </w:r>
          </w:p>
        </w:tc>
      </w:tr>
    </w:tbl>
    <w:p>
      <w:pPr>
        <w:spacing w:after="0"/>
        <w:ind w:left="0"/>
        <w:jc w:val="left"/>
      </w:pPr>
      <w:r>
        <w:rPr>
          <w:rFonts w:ascii="Times New Roman"/>
          <w:b/>
          <w:i w:val="false"/>
          <w:color w:val="000000"/>
        </w:rPr>
        <w:t xml:space="preserve"> Жарма ауданының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w:t>
            </w:r>
          </w:p>
          <w:p>
            <w:pPr>
              <w:spacing w:after="20"/>
              <w:ind w:left="20"/>
              <w:jc w:val="both"/>
            </w:pPr>
            <w:r>
              <w:rPr>
                <w:rFonts w:ascii="Times New Roman"/>
                <w:b w:val="false"/>
                <w:i w:val="false"/>
                <w:color w:val="000000"/>
                <w:sz w:val="20"/>
              </w:rPr>
              <w:t>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w:t>
            </w:r>
          </w:p>
          <w:p>
            <w:pPr>
              <w:spacing w:after="20"/>
              <w:ind w:left="20"/>
              <w:jc w:val="both"/>
            </w:pPr>
            <w:r>
              <w:rPr>
                <w:rFonts w:ascii="Times New Roman"/>
                <w:b w:val="false"/>
                <w:i w:val="false"/>
                <w:color w:val="000000"/>
                <w:sz w:val="20"/>
              </w:rPr>
              <w:t>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басқаруындағы, </w:t>
            </w:r>
          </w:p>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меншігінің мүлкін жалға беруден </w:t>
            </w:r>
          </w:p>
          <w:p>
            <w:pPr>
              <w:spacing w:after="20"/>
              <w:ind w:left="20"/>
              <w:jc w:val="both"/>
            </w:pPr>
            <w:r>
              <w:rPr>
                <w:rFonts w:ascii="Times New Roman"/>
                <w:b w:val="false"/>
                <w:i w:val="false"/>
                <w:color w:val="000000"/>
                <w:sz w:val="20"/>
              </w:rPr>
              <w:t xml:space="preserve">түсетін кірістерді қоспағанда, ауданның (облыстық маңызы бар қаланың) коммуналдық </w:t>
            </w:r>
          </w:p>
          <w:p>
            <w:pPr>
              <w:spacing w:after="20"/>
              <w:ind w:left="20"/>
              <w:jc w:val="both"/>
            </w:pPr>
            <w:r>
              <w:rPr>
                <w:rFonts w:ascii="Times New Roman"/>
                <w:b w:val="false"/>
                <w:i w:val="false"/>
                <w:color w:val="000000"/>
                <w:sz w:val="20"/>
              </w:rPr>
              <w:t>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басқаруындағы мемлекеттік </w:t>
            </w:r>
          </w:p>
          <w:p>
            <w:pPr>
              <w:spacing w:after="20"/>
              <w:ind w:left="20"/>
              <w:jc w:val="both"/>
            </w:pPr>
            <w:r>
              <w:rPr>
                <w:rFonts w:ascii="Times New Roman"/>
                <w:b w:val="false"/>
                <w:i w:val="false"/>
                <w:color w:val="000000"/>
                <w:sz w:val="20"/>
              </w:rPr>
              <w:t xml:space="preserve">мүлікті жалға беруден түсетін кірістерді қоспағанда ауданның (облыстық маңызы бар қаланың) </w:t>
            </w:r>
          </w:p>
          <w:p>
            <w:pPr>
              <w:spacing w:after="20"/>
              <w:ind w:left="20"/>
              <w:jc w:val="both"/>
            </w:pPr>
            <w:r>
              <w:rPr>
                <w:rFonts w:ascii="Times New Roman"/>
                <w:b w:val="false"/>
                <w:i w:val="false"/>
                <w:color w:val="000000"/>
                <w:sz w:val="20"/>
              </w:rPr>
              <w:t>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w:t>
            </w:r>
          </w:p>
          <w:p>
            <w:pPr>
              <w:spacing w:after="20"/>
              <w:ind w:left="20"/>
              <w:jc w:val="both"/>
            </w:pPr>
            <w:r>
              <w:rPr>
                <w:rFonts w:ascii="Times New Roman"/>
                <w:b w:val="false"/>
                <w:i w:val="false"/>
                <w:color w:val="000000"/>
                <w:sz w:val="20"/>
              </w:rPr>
              <w:t xml:space="preserve">бюджетінен (шығыстар сметасынан) қамтылатын және қаржыландырылатын мемлекеттік мекемелер </w:t>
            </w:r>
          </w:p>
          <w:p>
            <w:pPr>
              <w:spacing w:after="20"/>
              <w:ind w:left="20"/>
              <w:jc w:val="both"/>
            </w:pPr>
            <w:r>
              <w:rPr>
                <w:rFonts w:ascii="Times New Roman"/>
                <w:b w:val="false"/>
                <w:i w:val="false"/>
                <w:color w:val="000000"/>
                <w:sz w:val="20"/>
              </w:rPr>
              <w:t>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w:t>
            </w:r>
          </w:p>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w:t>
            </w:r>
          </w:p>
          <w:p>
            <w:pPr>
              <w:spacing w:after="20"/>
              <w:ind w:left="20"/>
              <w:jc w:val="both"/>
            </w:pPr>
            <w:r>
              <w:rPr>
                <w:rFonts w:ascii="Times New Roman"/>
                <w:b w:val="false"/>
                <w:i w:val="false"/>
                <w:color w:val="000000"/>
                <w:sz w:val="20"/>
              </w:rPr>
              <w:t xml:space="preserve">бюджетінен (шығыстар сметасынан) қамтылатын және қаржыландырылатын мемлекеттік мекемелер </w:t>
            </w:r>
          </w:p>
          <w:p>
            <w:pPr>
              <w:spacing w:after="20"/>
              <w:ind w:left="20"/>
              <w:jc w:val="both"/>
            </w:pPr>
            <w:r>
              <w:rPr>
                <w:rFonts w:ascii="Times New Roman"/>
                <w:b w:val="false"/>
                <w:i w:val="false"/>
                <w:color w:val="000000"/>
                <w:sz w:val="20"/>
              </w:rPr>
              <w:t>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w:t>
            </w:r>
          </w:p>
          <w:p>
            <w:pPr>
              <w:spacing w:after="20"/>
              <w:ind w:left="20"/>
              <w:jc w:val="both"/>
            </w:pPr>
            <w:r>
              <w:rPr>
                <w:rFonts w:ascii="Times New Roman"/>
                <w:b w:val="false"/>
                <w:i w:val="false"/>
                <w:color w:val="000000"/>
                <w:sz w:val="20"/>
              </w:rPr>
              <w:t>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w:t>
            </w:r>
          </w:p>
          <w:p>
            <w:pPr>
              <w:spacing w:after="20"/>
              <w:ind w:left="20"/>
              <w:jc w:val="both"/>
            </w:pPr>
            <w:r>
              <w:rPr>
                <w:rFonts w:ascii="Times New Roman"/>
                <w:b w:val="false"/>
                <w:i w:val="false"/>
                <w:color w:val="000000"/>
                <w:sz w:val="20"/>
              </w:rPr>
              <w:t>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w:t>
            </w:r>
          </w:p>
          <w:p>
            <w:pPr>
              <w:spacing w:after="20"/>
              <w:ind w:left="20"/>
              <w:jc w:val="both"/>
            </w:pPr>
            <w:r>
              <w:rPr>
                <w:rFonts w:ascii="Times New Roman"/>
                <w:b w:val="false"/>
                <w:i w:val="false"/>
                <w:color w:val="000000"/>
                <w:sz w:val="20"/>
              </w:rPr>
              <w:t>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w:t>
            </w:r>
          </w:p>
          <w:p>
            <w:pPr>
              <w:spacing w:after="20"/>
              <w:ind w:left="20"/>
              <w:jc w:val="both"/>
            </w:pPr>
            <w:r>
              <w:rPr>
                <w:rFonts w:ascii="Times New Roman"/>
                <w:b w:val="false"/>
                <w:i w:val="false"/>
                <w:color w:val="000000"/>
                <w:sz w:val="20"/>
              </w:rPr>
              <w:t>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w:t>
            </w:r>
          </w:p>
          <w:p>
            <w:pPr>
              <w:spacing w:after="20"/>
              <w:ind w:left="20"/>
              <w:jc w:val="both"/>
            </w:pPr>
            <w:r>
              <w:rPr>
                <w:rFonts w:ascii="Times New Roman"/>
                <w:b w:val="false"/>
                <w:i w:val="false"/>
                <w:color w:val="000000"/>
                <w:sz w:val="20"/>
              </w:rPr>
              <w:t>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w:t>
            </w:r>
          </w:p>
          <w:p>
            <w:pPr>
              <w:spacing w:after="20"/>
              <w:ind w:left="20"/>
              <w:jc w:val="both"/>
            </w:pPr>
            <w:r>
              <w:rPr>
                <w:rFonts w:ascii="Times New Roman"/>
                <w:b w:val="false"/>
                <w:i w:val="false"/>
                <w:color w:val="000000"/>
                <w:sz w:val="20"/>
              </w:rPr>
              <w:t>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w:t>
            </w:r>
          </w:p>
          <w:p>
            <w:pPr>
              <w:spacing w:after="20"/>
              <w:ind w:left="20"/>
              <w:jc w:val="both"/>
            </w:pPr>
            <w:r>
              <w:rPr>
                <w:rFonts w:ascii="Times New Roman"/>
                <w:b w:val="false"/>
                <w:i w:val="false"/>
                <w:color w:val="000000"/>
                <w:sz w:val="20"/>
              </w:rPr>
              <w:t>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w:t>
            </w:r>
          </w:p>
          <w:p>
            <w:pPr>
              <w:spacing w:after="20"/>
              <w:ind w:left="20"/>
              <w:jc w:val="both"/>
            </w:pPr>
            <w:r>
              <w:rPr>
                <w:rFonts w:ascii="Times New Roman"/>
                <w:b w:val="false"/>
                <w:i w:val="false"/>
                <w:color w:val="000000"/>
                <w:sz w:val="20"/>
              </w:rPr>
              <w:t>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w:t>
            </w:r>
          </w:p>
          <w:p>
            <w:pPr>
              <w:spacing w:after="20"/>
              <w:ind w:left="20"/>
              <w:jc w:val="both"/>
            </w:pPr>
            <w:r>
              <w:rPr>
                <w:rFonts w:ascii="Times New Roman"/>
                <w:b w:val="false"/>
                <w:i w:val="false"/>
                <w:color w:val="000000"/>
                <w:sz w:val="20"/>
              </w:rPr>
              <w:t>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w:t>
            </w:r>
          </w:p>
          <w:p>
            <w:pPr>
              <w:spacing w:after="20"/>
              <w:ind w:left="20"/>
              <w:jc w:val="both"/>
            </w:pPr>
            <w:r>
              <w:rPr>
                <w:rFonts w:ascii="Times New Roman"/>
                <w:b w:val="false"/>
                <w:i w:val="false"/>
                <w:color w:val="000000"/>
                <w:sz w:val="20"/>
              </w:rPr>
              <w:t>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w:t>
            </w:r>
          </w:p>
          <w:p>
            <w:pPr>
              <w:spacing w:after="20"/>
              <w:ind w:left="20"/>
              <w:jc w:val="both"/>
            </w:pPr>
            <w:r>
              <w:rPr>
                <w:rFonts w:ascii="Times New Roman"/>
                <w:b w:val="false"/>
                <w:i w:val="false"/>
                <w:color w:val="000000"/>
                <w:sz w:val="20"/>
              </w:rPr>
              <w:t xml:space="preserve">органдары құрылмаған елдi мекендерде өрттердің алдын алу және оларды сөндіру жөніндегі </w:t>
            </w:r>
          </w:p>
          <w:p>
            <w:pPr>
              <w:spacing w:after="20"/>
              <w:ind w:left="20"/>
              <w:jc w:val="both"/>
            </w:pPr>
            <w:r>
              <w:rPr>
                <w:rFonts w:ascii="Times New Roman"/>
                <w:b w:val="false"/>
                <w:i w:val="false"/>
                <w:color w:val="000000"/>
                <w:sz w:val="20"/>
              </w:rPr>
              <w:t>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w:t>
            </w:r>
          </w:p>
          <w:p>
            <w:pPr>
              <w:spacing w:after="20"/>
              <w:ind w:left="20"/>
              <w:jc w:val="both"/>
            </w:pPr>
            <w:r>
              <w:rPr>
                <w:rFonts w:ascii="Times New Roman"/>
                <w:b w:val="false"/>
                <w:i w:val="false"/>
                <w:color w:val="000000"/>
                <w:sz w:val="20"/>
              </w:rPr>
              <w:t xml:space="preserve">мәдениет, спорт және ветеринар мамандарына отын сатып алуға Қазақстан Республикасының </w:t>
            </w:r>
          </w:p>
          <w:p>
            <w:pPr>
              <w:spacing w:after="20"/>
              <w:ind w:left="20"/>
              <w:jc w:val="both"/>
            </w:pPr>
            <w:r>
              <w:rPr>
                <w:rFonts w:ascii="Times New Roman"/>
                <w:b w:val="false"/>
                <w:i w:val="false"/>
                <w:color w:val="000000"/>
                <w:sz w:val="20"/>
              </w:rPr>
              <w:t>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w:t>
            </w:r>
          </w:p>
          <w:p>
            <w:pPr>
              <w:spacing w:after="20"/>
              <w:ind w:left="20"/>
              <w:jc w:val="both"/>
            </w:pPr>
            <w:r>
              <w:rPr>
                <w:rFonts w:ascii="Times New Roman"/>
                <w:b w:val="false"/>
                <w:i w:val="false"/>
                <w:color w:val="000000"/>
                <w:sz w:val="20"/>
              </w:rPr>
              <w:t>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w:t>
            </w:r>
          </w:p>
          <w:p>
            <w:pPr>
              <w:spacing w:after="20"/>
              <w:ind w:left="20"/>
              <w:jc w:val="both"/>
            </w:pPr>
            <w:r>
              <w:rPr>
                <w:rFonts w:ascii="Times New Roman"/>
                <w:b w:val="false"/>
                <w:i w:val="false"/>
                <w:color w:val="000000"/>
                <w:sz w:val="20"/>
              </w:rPr>
              <w:t xml:space="preserve">қамтамасыз ету, қозғалуға қиындығы бар бірінші топтағы мүгедектерге жеке көмекшінің және </w:t>
            </w:r>
          </w:p>
          <w:p>
            <w:pPr>
              <w:spacing w:after="20"/>
              <w:ind w:left="20"/>
              <w:jc w:val="both"/>
            </w:pPr>
            <w:r>
              <w:rPr>
                <w:rFonts w:ascii="Times New Roman"/>
                <w:b w:val="false"/>
                <w:i w:val="false"/>
                <w:color w:val="000000"/>
                <w:sz w:val="20"/>
              </w:rPr>
              <w:t>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w:t>
            </w:r>
          </w:p>
          <w:p>
            <w:pPr>
              <w:spacing w:after="20"/>
              <w:ind w:left="20"/>
              <w:jc w:val="both"/>
            </w:pPr>
            <w:r>
              <w:rPr>
                <w:rFonts w:ascii="Times New Roman"/>
                <w:b w:val="false"/>
                <w:i w:val="false"/>
                <w:color w:val="000000"/>
                <w:sz w:val="20"/>
              </w:rPr>
              <w:t xml:space="preserve">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w:t>
            </w:r>
          </w:p>
          <w:p>
            <w:pPr>
              <w:spacing w:after="20"/>
              <w:ind w:left="20"/>
              <w:jc w:val="both"/>
            </w:pPr>
            <w:r>
              <w:rPr>
                <w:rFonts w:ascii="Times New Roman"/>
                <w:b w:val="false"/>
                <w:i w:val="false"/>
                <w:color w:val="000000"/>
                <w:sz w:val="20"/>
              </w:rPr>
              <w:t>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тұрғын-үй 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w:t>
            </w:r>
          </w:p>
          <w:p>
            <w:pPr>
              <w:spacing w:after="20"/>
              <w:ind w:left="20"/>
              <w:jc w:val="both"/>
            </w:pPr>
            <w:r>
              <w:rPr>
                <w:rFonts w:ascii="Times New Roman"/>
                <w:b w:val="false"/>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түрлi спорт түрлерi бойынша аудан (облыстық маңызы бар қала) құрама командаларының </w:t>
            </w:r>
          </w:p>
          <w:p>
            <w:pPr>
              <w:spacing w:after="20"/>
              <w:ind w:left="20"/>
              <w:jc w:val="both"/>
            </w:pPr>
            <w:r>
              <w:rPr>
                <w:rFonts w:ascii="Times New Roman"/>
                <w:b w:val="false"/>
                <w:i w:val="false"/>
                <w:color w:val="000000"/>
                <w:sz w:val="20"/>
              </w:rPr>
              <w:t>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w:t>
            </w:r>
          </w:p>
          <w:p>
            <w:pPr>
              <w:spacing w:after="20"/>
              <w:ind w:left="20"/>
              <w:jc w:val="both"/>
            </w:pPr>
            <w:r>
              <w:rPr>
                <w:rFonts w:ascii="Times New Roman"/>
                <w:b w:val="false"/>
                <w:i w:val="false"/>
                <w:color w:val="000000"/>
                <w:sz w:val="20"/>
              </w:rPr>
              <w:t>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w:t>
            </w:r>
          </w:p>
          <w:p>
            <w:pPr>
              <w:spacing w:after="20"/>
              <w:ind w:left="20"/>
              <w:jc w:val="both"/>
            </w:pPr>
            <w:r>
              <w:rPr>
                <w:rFonts w:ascii="Times New Roman"/>
                <w:b w:val="false"/>
                <w:i w:val="false"/>
                <w:color w:val="000000"/>
                <w:sz w:val="20"/>
              </w:rPr>
              <w:t>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w:t>
            </w:r>
          </w:p>
          <w:p>
            <w:pPr>
              <w:spacing w:after="20"/>
              <w:ind w:left="20"/>
              <w:jc w:val="both"/>
            </w:pPr>
            <w:r>
              <w:rPr>
                <w:rFonts w:ascii="Times New Roman"/>
                <w:b w:val="false"/>
                <w:i w:val="false"/>
                <w:color w:val="000000"/>
                <w:sz w:val="20"/>
              </w:rPr>
              <w:t xml:space="preserve">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w:t>
            </w:r>
          </w:p>
          <w:p>
            <w:pPr>
              <w:spacing w:after="20"/>
              <w:ind w:left="20"/>
              <w:jc w:val="both"/>
            </w:pPr>
            <w:r>
              <w:rPr>
                <w:rFonts w:ascii="Times New Roman"/>
                <w:b w:val="false"/>
                <w:i w:val="false"/>
                <w:color w:val="000000"/>
                <w:sz w:val="20"/>
              </w:rPr>
              <w:t>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w:t>
            </w:r>
          </w:p>
          <w:p>
            <w:pPr>
              <w:spacing w:after="20"/>
              <w:ind w:left="20"/>
              <w:jc w:val="both"/>
            </w:pPr>
            <w:r>
              <w:rPr>
                <w:rFonts w:ascii="Times New Roman"/>
                <w:b w:val="false"/>
                <w:i w:val="false"/>
                <w:color w:val="000000"/>
                <w:sz w:val="20"/>
              </w:rPr>
              <w:t>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p>
            <w:pPr>
              <w:spacing w:after="20"/>
              <w:ind w:left="20"/>
              <w:jc w:val="both"/>
            </w:pPr>
            <w:r>
              <w:rPr>
                <w:rFonts w:ascii="Times New Roman"/>
                <w:b w:val="false"/>
                <w:i w:val="false"/>
                <w:color w:val="000000"/>
                <w:sz w:val="20"/>
              </w:rPr>
              <w:t>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w:t>
            </w:r>
          </w:p>
          <w:p>
            <w:pPr>
              <w:spacing w:after="20"/>
              <w:ind w:left="20"/>
              <w:jc w:val="both"/>
            </w:pPr>
            <w:r>
              <w:rPr>
                <w:rFonts w:ascii="Times New Roman"/>
                <w:b w:val="false"/>
                <w:i w:val="false"/>
                <w:color w:val="000000"/>
                <w:sz w:val="20"/>
              </w:rPr>
              <w:t xml:space="preserve">саласындағы мемлекеттік саясатты іске асыру және ауданның (облыстық маңызы бар қаланың) </w:t>
            </w:r>
          </w:p>
          <w:p>
            <w:pPr>
              <w:spacing w:after="20"/>
              <w:ind w:left="20"/>
              <w:jc w:val="both"/>
            </w:pPr>
            <w:r>
              <w:rPr>
                <w:rFonts w:ascii="Times New Roman"/>
                <w:b w:val="false"/>
                <w:i w:val="false"/>
                <w:color w:val="000000"/>
                <w:sz w:val="20"/>
              </w:rPr>
              <w:t>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w:t>
            </w:r>
          </w:p>
          <w:p>
            <w:pPr>
              <w:spacing w:after="20"/>
              <w:ind w:left="20"/>
              <w:jc w:val="both"/>
            </w:pPr>
            <w:r>
              <w:rPr>
                <w:rFonts w:ascii="Times New Roman"/>
                <w:b w:val="false"/>
                <w:i w:val="false"/>
                <w:color w:val="000000"/>
                <w:sz w:val="20"/>
              </w:rPr>
              <w:t>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Кентiшiлiк (қалаiшiлiк), қала маңындағы ауданiшiлiк қоғамдық жолаушылар тасымалдарын </w:t>
            </w:r>
          </w:p>
          <w:p>
            <w:pPr>
              <w:spacing w:after="20"/>
              <w:ind w:left="20"/>
              <w:jc w:val="both"/>
            </w:pPr>
            <w:r>
              <w:rPr>
                <w:rFonts w:ascii="Times New Roman"/>
                <w:b w:val="false"/>
                <w:i w:val="false"/>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w:t>
            </w:r>
          </w:p>
          <w:p>
            <w:pPr>
              <w:spacing w:after="20"/>
              <w:ind w:left="20"/>
              <w:jc w:val="both"/>
            </w:pPr>
            <w:r>
              <w:rPr>
                <w:rFonts w:ascii="Times New Roman"/>
                <w:b w:val="false"/>
                <w:i w:val="false"/>
                <w:color w:val="000000"/>
                <w:sz w:val="20"/>
              </w:rPr>
              <w:t xml:space="preserve">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w:t>
            </w:r>
          </w:p>
          <w:p>
            <w:pPr>
              <w:spacing w:after="20"/>
              <w:ind w:left="20"/>
              <w:jc w:val="both"/>
            </w:pPr>
            <w:r>
              <w:rPr>
                <w:rFonts w:ascii="Times New Roman"/>
                <w:b w:val="false"/>
                <w:i w:val="false"/>
                <w:color w:val="000000"/>
                <w:sz w:val="20"/>
              </w:rPr>
              <w:t>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w:t>
            </w:r>
          </w:p>
          <w:p>
            <w:pPr>
              <w:spacing w:after="20"/>
              <w:ind w:left="20"/>
              <w:jc w:val="both"/>
            </w:pPr>
            <w:r>
              <w:rPr>
                <w:rFonts w:ascii="Times New Roman"/>
                <w:b w:val="false"/>
                <w:i w:val="false"/>
                <w:color w:val="000000"/>
                <w:sz w:val="20"/>
              </w:rPr>
              <w:t xml:space="preserve">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p>
            <w:pPr>
              <w:spacing w:after="20"/>
              <w:ind w:left="20"/>
              <w:jc w:val="both"/>
            </w:pPr>
            <w:r>
              <w:rPr>
                <w:rFonts w:ascii="Times New Roman"/>
                <w:b w:val="false"/>
                <w:i w:val="false"/>
                <w:color w:val="000000"/>
                <w:sz w:val="20"/>
              </w:rPr>
              <w:t>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3 қосымша</w:t>
            </w:r>
          </w:p>
        </w:tc>
      </w:tr>
    </w:tbl>
    <w:p>
      <w:pPr>
        <w:spacing w:after="0"/>
        <w:ind w:left="0"/>
        <w:jc w:val="left"/>
      </w:pPr>
      <w:r>
        <w:rPr>
          <w:rFonts w:ascii="Times New Roman"/>
          <w:b/>
          <w:i w:val="false"/>
          <w:color w:val="000000"/>
        </w:rPr>
        <w:t xml:space="preserve"> Жарма ауданының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w:t>
            </w:r>
          </w:p>
          <w:p>
            <w:pPr>
              <w:spacing w:after="20"/>
              <w:ind w:left="20"/>
              <w:jc w:val="both"/>
            </w:pPr>
            <w:r>
              <w:rPr>
                <w:rFonts w:ascii="Times New Roman"/>
                <w:b w:val="false"/>
                <w:i w:val="false"/>
                <w:color w:val="000000"/>
                <w:sz w:val="20"/>
              </w:rPr>
              <w:t>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w:t>
            </w:r>
          </w:p>
          <w:p>
            <w:pPr>
              <w:spacing w:after="20"/>
              <w:ind w:left="20"/>
              <w:jc w:val="both"/>
            </w:pPr>
            <w:r>
              <w:rPr>
                <w:rFonts w:ascii="Times New Roman"/>
                <w:b w:val="false"/>
                <w:i w:val="false"/>
                <w:color w:val="000000"/>
                <w:sz w:val="20"/>
              </w:rPr>
              <w:t xml:space="preserve">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w:t>
            </w:r>
          </w:p>
          <w:p>
            <w:pPr>
              <w:spacing w:after="20"/>
              <w:ind w:left="20"/>
              <w:jc w:val="both"/>
            </w:pPr>
            <w:r>
              <w:rPr>
                <w:rFonts w:ascii="Times New Roman"/>
                <w:b w:val="false"/>
                <w:i w:val="false"/>
                <w:color w:val="000000"/>
                <w:sz w:val="20"/>
              </w:rPr>
              <w:t>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басқаруындағы, </w:t>
            </w:r>
          </w:p>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меншігінің мүлкін жалға беруден </w:t>
            </w:r>
          </w:p>
          <w:p>
            <w:pPr>
              <w:spacing w:after="20"/>
              <w:ind w:left="20"/>
              <w:jc w:val="both"/>
            </w:pPr>
            <w:r>
              <w:rPr>
                <w:rFonts w:ascii="Times New Roman"/>
                <w:b w:val="false"/>
                <w:i w:val="false"/>
                <w:color w:val="000000"/>
                <w:sz w:val="20"/>
              </w:rPr>
              <w:t xml:space="preserve">түсетін кірістерді қоспағанда, ауданның (облыстық маңызы бар қаланың) коммуналдық </w:t>
            </w:r>
          </w:p>
          <w:p>
            <w:pPr>
              <w:spacing w:after="20"/>
              <w:ind w:left="20"/>
              <w:jc w:val="both"/>
            </w:pPr>
            <w:r>
              <w:rPr>
                <w:rFonts w:ascii="Times New Roman"/>
                <w:b w:val="false"/>
                <w:i w:val="false"/>
                <w:color w:val="000000"/>
                <w:sz w:val="20"/>
              </w:rPr>
              <w:t>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басқаруындағы мемлекеттік мүлікті </w:t>
            </w:r>
          </w:p>
          <w:p>
            <w:pPr>
              <w:spacing w:after="20"/>
              <w:ind w:left="20"/>
              <w:jc w:val="both"/>
            </w:pPr>
            <w:r>
              <w:rPr>
                <w:rFonts w:ascii="Times New Roman"/>
                <w:b w:val="false"/>
                <w:i w:val="false"/>
                <w:color w:val="000000"/>
                <w:sz w:val="20"/>
              </w:rPr>
              <w:t xml:space="preserve">жалға беруден түсетін кірістерді қоспағанда ауданның (облыстық маңызы бар қаланың) коммуналдық </w:t>
            </w:r>
          </w:p>
          <w:p>
            <w:pPr>
              <w:spacing w:after="20"/>
              <w:ind w:left="20"/>
              <w:jc w:val="both"/>
            </w:pPr>
            <w:r>
              <w:rPr>
                <w:rFonts w:ascii="Times New Roman"/>
                <w:b w:val="false"/>
                <w:i w:val="false"/>
                <w:color w:val="000000"/>
                <w:sz w:val="20"/>
              </w:rPr>
              <w:t>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w:t>
            </w:r>
          </w:p>
          <w:p>
            <w:pPr>
              <w:spacing w:after="20"/>
              <w:ind w:left="20"/>
              <w:jc w:val="both"/>
            </w:pPr>
            <w:r>
              <w:rPr>
                <w:rFonts w:ascii="Times New Roman"/>
                <w:b w:val="false"/>
                <w:i w:val="false"/>
                <w:color w:val="000000"/>
                <w:sz w:val="20"/>
              </w:rPr>
              <w:t xml:space="preserve">бюджетінен (шығыстар сметасынан) қамтылатын және қаржыландырылатын мемлекеттік мекемелер </w:t>
            </w:r>
          </w:p>
          <w:p>
            <w:pPr>
              <w:spacing w:after="20"/>
              <w:ind w:left="20"/>
              <w:jc w:val="both"/>
            </w:pPr>
            <w:r>
              <w:rPr>
                <w:rFonts w:ascii="Times New Roman"/>
                <w:b w:val="false"/>
                <w:i w:val="false"/>
                <w:color w:val="000000"/>
                <w:sz w:val="20"/>
              </w:rPr>
              <w:t>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w:t>
            </w:r>
          </w:p>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w:t>
            </w:r>
          </w:p>
          <w:p>
            <w:pPr>
              <w:spacing w:after="20"/>
              <w:ind w:left="20"/>
              <w:jc w:val="both"/>
            </w:pPr>
            <w:r>
              <w:rPr>
                <w:rFonts w:ascii="Times New Roman"/>
                <w:b w:val="false"/>
                <w:i w:val="false"/>
                <w:color w:val="000000"/>
                <w:sz w:val="20"/>
              </w:rPr>
              <w:t xml:space="preserve">бюджетінен (шығыстар сметасынан) қамтылатын және қаржыландырылатын мемлекеттік мекемелер </w:t>
            </w:r>
          </w:p>
          <w:p>
            <w:pPr>
              <w:spacing w:after="20"/>
              <w:ind w:left="20"/>
              <w:jc w:val="both"/>
            </w:pPr>
            <w:r>
              <w:rPr>
                <w:rFonts w:ascii="Times New Roman"/>
                <w:b w:val="false"/>
                <w:i w:val="false"/>
                <w:color w:val="000000"/>
                <w:sz w:val="20"/>
              </w:rPr>
              <w:t>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w:t>
            </w:r>
          </w:p>
          <w:p>
            <w:pPr>
              <w:spacing w:after="20"/>
              <w:ind w:left="20"/>
              <w:jc w:val="both"/>
            </w:pPr>
            <w:r>
              <w:rPr>
                <w:rFonts w:ascii="Times New Roman"/>
                <w:b w:val="false"/>
                <w:i w:val="false"/>
                <w:color w:val="000000"/>
                <w:sz w:val="20"/>
              </w:rPr>
              <w:t>жергілікті 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w:t>
            </w:r>
          </w:p>
          <w:p>
            <w:pPr>
              <w:spacing w:after="20"/>
              <w:ind w:left="20"/>
              <w:jc w:val="both"/>
            </w:pPr>
            <w:r>
              <w:rPr>
                <w:rFonts w:ascii="Times New Roman"/>
                <w:b w:val="false"/>
                <w:i w:val="false"/>
                <w:color w:val="000000"/>
                <w:sz w:val="20"/>
              </w:rPr>
              <w:t>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w:t>
            </w:r>
          </w:p>
          <w:p>
            <w:pPr>
              <w:spacing w:after="20"/>
              <w:ind w:left="20"/>
              <w:jc w:val="both"/>
            </w:pPr>
            <w:r>
              <w:rPr>
                <w:rFonts w:ascii="Times New Roman"/>
                <w:b w:val="false"/>
                <w:i w:val="false"/>
                <w:color w:val="000000"/>
                <w:sz w:val="20"/>
              </w:rPr>
              <w:t>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w:t>
            </w:r>
          </w:p>
          <w:p>
            <w:pPr>
              <w:spacing w:after="20"/>
              <w:ind w:left="20"/>
              <w:jc w:val="both"/>
            </w:pPr>
            <w:r>
              <w:rPr>
                <w:rFonts w:ascii="Times New Roman"/>
                <w:b w:val="false"/>
                <w:i w:val="false"/>
                <w:color w:val="000000"/>
                <w:sz w:val="20"/>
              </w:rPr>
              <w:t>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w:t>
            </w:r>
          </w:p>
          <w:p>
            <w:pPr>
              <w:spacing w:after="20"/>
              <w:ind w:left="20"/>
              <w:jc w:val="both"/>
            </w:pPr>
            <w:r>
              <w:rPr>
                <w:rFonts w:ascii="Times New Roman"/>
                <w:b w:val="false"/>
                <w:i w:val="false"/>
                <w:color w:val="000000"/>
                <w:sz w:val="20"/>
              </w:rPr>
              <w:t>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w:t>
            </w:r>
          </w:p>
          <w:p>
            <w:pPr>
              <w:spacing w:after="20"/>
              <w:ind w:left="20"/>
              <w:jc w:val="both"/>
            </w:pPr>
            <w:r>
              <w:rPr>
                <w:rFonts w:ascii="Times New Roman"/>
                <w:b w:val="false"/>
                <w:i w:val="false"/>
                <w:color w:val="000000"/>
                <w:sz w:val="20"/>
              </w:rPr>
              <w:t>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w:t>
            </w:r>
          </w:p>
          <w:p>
            <w:pPr>
              <w:spacing w:after="20"/>
              <w:ind w:left="20"/>
              <w:jc w:val="both"/>
            </w:pPr>
            <w:r>
              <w:rPr>
                <w:rFonts w:ascii="Times New Roman"/>
                <w:b w:val="false"/>
                <w:i w:val="false"/>
                <w:color w:val="000000"/>
                <w:sz w:val="20"/>
              </w:rPr>
              <w:t>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w:t>
            </w:r>
          </w:p>
          <w:p>
            <w:pPr>
              <w:spacing w:after="20"/>
              <w:ind w:left="20"/>
              <w:jc w:val="both"/>
            </w:pPr>
            <w:r>
              <w:rPr>
                <w:rFonts w:ascii="Times New Roman"/>
                <w:b w:val="false"/>
                <w:i w:val="false"/>
                <w:color w:val="000000"/>
                <w:sz w:val="20"/>
              </w:rPr>
              <w:t>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w:t>
            </w:r>
          </w:p>
          <w:p>
            <w:pPr>
              <w:spacing w:after="20"/>
              <w:ind w:left="20"/>
              <w:jc w:val="both"/>
            </w:pPr>
            <w:r>
              <w:rPr>
                <w:rFonts w:ascii="Times New Roman"/>
                <w:b w:val="false"/>
                <w:i w:val="false"/>
                <w:color w:val="000000"/>
                <w:sz w:val="20"/>
              </w:rPr>
              <w:t>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w:t>
            </w:r>
          </w:p>
          <w:p>
            <w:pPr>
              <w:spacing w:after="20"/>
              <w:ind w:left="20"/>
              <w:jc w:val="both"/>
            </w:pPr>
            <w:r>
              <w:rPr>
                <w:rFonts w:ascii="Times New Roman"/>
                <w:b w:val="false"/>
                <w:i w:val="false"/>
                <w:color w:val="000000"/>
                <w:sz w:val="20"/>
              </w:rPr>
              <w:t>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w:t>
            </w:r>
          </w:p>
          <w:p>
            <w:pPr>
              <w:spacing w:after="20"/>
              <w:ind w:left="20"/>
              <w:jc w:val="both"/>
            </w:pPr>
            <w:r>
              <w:rPr>
                <w:rFonts w:ascii="Times New Roman"/>
                <w:b w:val="false"/>
                <w:i w:val="false"/>
                <w:color w:val="000000"/>
                <w:sz w:val="20"/>
              </w:rPr>
              <w:t xml:space="preserve">органдары құрылмаған елдi мекендерде өрттердің алдын алу және оларды сөндіру жөніндегі </w:t>
            </w:r>
          </w:p>
          <w:p>
            <w:pPr>
              <w:spacing w:after="20"/>
              <w:ind w:left="20"/>
              <w:jc w:val="both"/>
            </w:pPr>
            <w:r>
              <w:rPr>
                <w:rFonts w:ascii="Times New Roman"/>
                <w:b w:val="false"/>
                <w:i w:val="false"/>
                <w:color w:val="000000"/>
                <w:sz w:val="20"/>
              </w:rPr>
              <w:t>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w:t>
            </w:r>
          </w:p>
          <w:p>
            <w:pPr>
              <w:spacing w:after="20"/>
              <w:ind w:left="20"/>
              <w:jc w:val="both"/>
            </w:pPr>
            <w:r>
              <w:rPr>
                <w:rFonts w:ascii="Times New Roman"/>
                <w:b w:val="false"/>
                <w:i w:val="false"/>
                <w:color w:val="000000"/>
                <w:sz w:val="20"/>
              </w:rPr>
              <w:t xml:space="preserve">мәдениет, спорт және ветеринар мамандарына отын сатып алуға Қазақстан Республикасының </w:t>
            </w:r>
          </w:p>
          <w:p>
            <w:pPr>
              <w:spacing w:after="20"/>
              <w:ind w:left="20"/>
              <w:jc w:val="both"/>
            </w:pPr>
            <w:r>
              <w:rPr>
                <w:rFonts w:ascii="Times New Roman"/>
                <w:b w:val="false"/>
                <w:i w:val="false"/>
                <w:color w:val="000000"/>
                <w:sz w:val="20"/>
              </w:rPr>
              <w:t>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w:t>
            </w:r>
          </w:p>
          <w:p>
            <w:pPr>
              <w:spacing w:after="20"/>
              <w:ind w:left="20"/>
              <w:jc w:val="both"/>
            </w:pPr>
            <w:r>
              <w:rPr>
                <w:rFonts w:ascii="Times New Roman"/>
                <w:b w:val="false"/>
                <w:i w:val="false"/>
                <w:color w:val="000000"/>
                <w:sz w:val="20"/>
              </w:rPr>
              <w:t>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w:t>
            </w:r>
          </w:p>
          <w:p>
            <w:pPr>
              <w:spacing w:after="20"/>
              <w:ind w:left="20"/>
              <w:jc w:val="both"/>
            </w:pPr>
            <w:r>
              <w:rPr>
                <w:rFonts w:ascii="Times New Roman"/>
                <w:b w:val="false"/>
                <w:i w:val="false"/>
                <w:color w:val="000000"/>
                <w:sz w:val="20"/>
              </w:rPr>
              <w:t xml:space="preserve">қамтамасыз ету, қозғалуға қиындығы бар бірінші топтағы мүгедектерге жеке көмекшінің және </w:t>
            </w:r>
          </w:p>
          <w:p>
            <w:pPr>
              <w:spacing w:after="20"/>
              <w:ind w:left="20"/>
              <w:jc w:val="both"/>
            </w:pPr>
            <w:r>
              <w:rPr>
                <w:rFonts w:ascii="Times New Roman"/>
                <w:b w:val="false"/>
                <w:i w:val="false"/>
                <w:color w:val="000000"/>
                <w:sz w:val="20"/>
              </w:rPr>
              <w:t>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w:t>
            </w:r>
          </w:p>
          <w:p>
            <w:pPr>
              <w:spacing w:after="20"/>
              <w:ind w:left="20"/>
              <w:jc w:val="both"/>
            </w:pPr>
            <w:r>
              <w:rPr>
                <w:rFonts w:ascii="Times New Roman"/>
                <w:b w:val="false"/>
                <w:i w:val="false"/>
                <w:color w:val="000000"/>
                <w:sz w:val="20"/>
              </w:rPr>
              <w:t xml:space="preserve">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w:t>
            </w:r>
          </w:p>
          <w:p>
            <w:pPr>
              <w:spacing w:after="20"/>
              <w:ind w:left="20"/>
              <w:jc w:val="both"/>
            </w:pPr>
            <w:r>
              <w:rPr>
                <w:rFonts w:ascii="Times New Roman"/>
                <w:b w:val="false"/>
                <w:i w:val="false"/>
                <w:color w:val="000000"/>
                <w:sz w:val="20"/>
              </w:rPr>
              <w:t>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тұрғын-үй 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w:t>
            </w:r>
          </w:p>
          <w:p>
            <w:pPr>
              <w:spacing w:after="20"/>
              <w:ind w:left="20"/>
              <w:jc w:val="both"/>
            </w:pPr>
            <w:r>
              <w:rPr>
                <w:rFonts w:ascii="Times New Roman"/>
                <w:b w:val="false"/>
                <w:i w:val="false"/>
                <w:color w:val="000000"/>
                <w:sz w:val="20"/>
              </w:rPr>
              <w:t>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түрлi спорт түрлерi бойынша аудан (облыстық маңызы бар қала) құрама командаларының </w:t>
            </w:r>
          </w:p>
          <w:p>
            <w:pPr>
              <w:spacing w:after="20"/>
              <w:ind w:left="20"/>
              <w:jc w:val="both"/>
            </w:pPr>
            <w:r>
              <w:rPr>
                <w:rFonts w:ascii="Times New Roman"/>
                <w:b w:val="false"/>
                <w:i w:val="false"/>
                <w:color w:val="000000"/>
                <w:sz w:val="20"/>
              </w:rPr>
              <w:t>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w:t>
            </w:r>
          </w:p>
          <w:p>
            <w:pPr>
              <w:spacing w:after="20"/>
              <w:ind w:left="20"/>
              <w:jc w:val="both"/>
            </w:pPr>
            <w:r>
              <w:rPr>
                <w:rFonts w:ascii="Times New Roman"/>
                <w:b w:val="false"/>
                <w:i w:val="false"/>
                <w:color w:val="000000"/>
                <w:sz w:val="20"/>
              </w:rPr>
              <w:t>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w:t>
            </w:r>
          </w:p>
          <w:p>
            <w:pPr>
              <w:spacing w:after="20"/>
              <w:ind w:left="20"/>
              <w:jc w:val="both"/>
            </w:pPr>
            <w:r>
              <w:rPr>
                <w:rFonts w:ascii="Times New Roman"/>
                <w:b w:val="false"/>
                <w:i w:val="false"/>
                <w:color w:val="000000"/>
                <w:sz w:val="20"/>
              </w:rPr>
              <w:t>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w:t>
            </w:r>
          </w:p>
          <w:p>
            <w:pPr>
              <w:spacing w:after="20"/>
              <w:ind w:left="20"/>
              <w:jc w:val="both"/>
            </w:pPr>
            <w:r>
              <w:rPr>
                <w:rFonts w:ascii="Times New Roman"/>
                <w:b w:val="false"/>
                <w:i w:val="false"/>
                <w:color w:val="000000"/>
                <w:sz w:val="20"/>
              </w:rPr>
              <w:t xml:space="preserve">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w:t>
            </w:r>
          </w:p>
          <w:p>
            <w:pPr>
              <w:spacing w:after="20"/>
              <w:ind w:left="20"/>
              <w:jc w:val="both"/>
            </w:pPr>
            <w:r>
              <w:rPr>
                <w:rFonts w:ascii="Times New Roman"/>
                <w:b w:val="false"/>
                <w:i w:val="false"/>
                <w:color w:val="000000"/>
                <w:sz w:val="20"/>
              </w:rPr>
              <w:t>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w:t>
            </w:r>
          </w:p>
          <w:p>
            <w:pPr>
              <w:spacing w:after="20"/>
              <w:ind w:left="20"/>
              <w:jc w:val="both"/>
            </w:pPr>
            <w:r>
              <w:rPr>
                <w:rFonts w:ascii="Times New Roman"/>
                <w:b w:val="false"/>
                <w:i w:val="false"/>
                <w:color w:val="000000"/>
                <w:sz w:val="20"/>
              </w:rPr>
              <w:t>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p>
            <w:pPr>
              <w:spacing w:after="20"/>
              <w:ind w:left="20"/>
              <w:jc w:val="both"/>
            </w:pPr>
            <w:r>
              <w:rPr>
                <w:rFonts w:ascii="Times New Roman"/>
                <w:b w:val="false"/>
                <w:i w:val="false"/>
                <w:color w:val="000000"/>
                <w:sz w:val="20"/>
              </w:rPr>
              <w:t>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w:t>
            </w:r>
          </w:p>
          <w:p>
            <w:pPr>
              <w:spacing w:after="20"/>
              <w:ind w:left="20"/>
              <w:jc w:val="both"/>
            </w:pPr>
            <w:r>
              <w:rPr>
                <w:rFonts w:ascii="Times New Roman"/>
                <w:b w:val="false"/>
                <w:i w:val="false"/>
                <w:color w:val="000000"/>
                <w:sz w:val="20"/>
              </w:rPr>
              <w:t xml:space="preserve">жақсарту саласындағы мемлекеттік саясатты іске асыру және ауданның (облыстық маңызы </w:t>
            </w:r>
          </w:p>
          <w:p>
            <w:pPr>
              <w:spacing w:after="20"/>
              <w:ind w:left="20"/>
              <w:jc w:val="both"/>
            </w:pPr>
            <w:r>
              <w:rPr>
                <w:rFonts w:ascii="Times New Roman"/>
                <w:b w:val="false"/>
                <w:i w:val="false"/>
                <w:color w:val="000000"/>
                <w:sz w:val="20"/>
              </w:rPr>
              <w:t xml:space="preserve">бар қаланың) аумағын оңтайлы және тиімді қала құрылыстық игеруді қамтамасыз ету </w:t>
            </w:r>
          </w:p>
          <w:p>
            <w:pPr>
              <w:spacing w:after="20"/>
              <w:ind w:left="20"/>
              <w:jc w:val="both"/>
            </w:pPr>
            <w:r>
              <w:rPr>
                <w:rFonts w:ascii="Times New Roman"/>
                <w:b w:val="false"/>
                <w:i w:val="false"/>
                <w:color w:val="000000"/>
                <w:sz w:val="20"/>
              </w:rPr>
              <w:t>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w:t>
            </w:r>
          </w:p>
          <w:p>
            <w:pPr>
              <w:spacing w:after="20"/>
              <w:ind w:left="20"/>
              <w:jc w:val="both"/>
            </w:pPr>
            <w:r>
              <w:rPr>
                <w:rFonts w:ascii="Times New Roman"/>
                <w:b w:val="false"/>
                <w:i w:val="false"/>
                <w:color w:val="000000"/>
                <w:sz w:val="20"/>
              </w:rPr>
              <w:t>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w:t>
            </w:r>
          </w:p>
          <w:p>
            <w:pPr>
              <w:spacing w:after="20"/>
              <w:ind w:left="20"/>
              <w:jc w:val="both"/>
            </w:pPr>
            <w:r>
              <w:rPr>
                <w:rFonts w:ascii="Times New Roman"/>
                <w:b w:val="false"/>
                <w:i w:val="false"/>
                <w:color w:val="000000"/>
                <w:sz w:val="20"/>
              </w:rPr>
              <w:t xml:space="preserve">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w:t>
            </w:r>
          </w:p>
          <w:p>
            <w:pPr>
              <w:spacing w:after="20"/>
              <w:ind w:left="20"/>
              <w:jc w:val="both"/>
            </w:pPr>
            <w:r>
              <w:rPr>
                <w:rFonts w:ascii="Times New Roman"/>
                <w:b w:val="false"/>
                <w:i w:val="false"/>
                <w:color w:val="000000"/>
                <w:sz w:val="20"/>
              </w:rPr>
              <w:t>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w:t>
            </w:r>
          </w:p>
          <w:p>
            <w:pPr>
              <w:spacing w:after="20"/>
              <w:ind w:left="20"/>
              <w:jc w:val="both"/>
            </w:pPr>
            <w:r>
              <w:rPr>
                <w:rFonts w:ascii="Times New Roman"/>
                <w:b w:val="false"/>
                <w:i w:val="false"/>
                <w:color w:val="000000"/>
                <w:sz w:val="20"/>
              </w:rPr>
              <w:t xml:space="preserve">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p>
            <w:pPr>
              <w:spacing w:after="20"/>
              <w:ind w:left="20"/>
              <w:jc w:val="both"/>
            </w:pPr>
            <w:r>
              <w:rPr>
                <w:rFonts w:ascii="Times New Roman"/>
                <w:b w:val="false"/>
                <w:i w:val="false"/>
                <w:color w:val="000000"/>
                <w:sz w:val="20"/>
              </w:rPr>
              <w:t>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4 қосымша</w:t>
            </w:r>
          </w:p>
        </w:tc>
      </w:tr>
    </w:tbl>
    <w:p>
      <w:pPr>
        <w:spacing w:after="0"/>
        <w:ind w:left="0"/>
        <w:jc w:val="left"/>
      </w:pPr>
      <w:r>
        <w:rPr>
          <w:rFonts w:ascii="Times New Roman"/>
          <w:b/>
          <w:i w:val="false"/>
          <w:color w:val="000000"/>
        </w:rPr>
        <w:t xml:space="preserve"> Ауданның жергілікті атқарушы органының 2021 жылға арналған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5 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ағымдағы нысаналы және нысаналы даму трансферттерінің тізбесі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Жарма аудандық мәслихатының 13.12.2021 </w:t>
      </w:r>
      <w:r>
        <w:rPr>
          <w:rFonts w:ascii="Times New Roman"/>
          <w:b w:val="false"/>
          <w:i w:val="false"/>
          <w:color w:val="ff0000"/>
          <w:sz w:val="28"/>
        </w:rPr>
        <w:t>№ 10/160-VII</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6 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ағымдағы нысаналы және нысаналы даму трансферттерінің тізбесі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Жарма аудандық мәслихатының 13.12.2021 </w:t>
      </w:r>
      <w:r>
        <w:rPr>
          <w:rFonts w:ascii="Times New Roman"/>
          <w:b w:val="false"/>
          <w:i w:val="false"/>
          <w:color w:val="ff0000"/>
          <w:sz w:val="28"/>
        </w:rPr>
        <w:t>№ 10/160-VII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7 қосымша</w:t>
            </w:r>
          </w:p>
        </w:tc>
      </w:tr>
    </w:tbl>
    <w:p>
      <w:pPr>
        <w:spacing w:after="0"/>
        <w:ind w:left="0"/>
        <w:jc w:val="left"/>
      </w:pPr>
      <w:r>
        <w:rPr>
          <w:rFonts w:ascii="Times New Roman"/>
          <w:b/>
          <w:i w:val="false"/>
          <w:color w:val="000000"/>
        </w:rPr>
        <w:t xml:space="preserve"> 2021-2022 жылдарға арналған бюджеттік бағдарламаларды іске асыруға бағытталған инвестициялық жобалардың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Жарма аудандық мәслихатының 13.12.2021 </w:t>
      </w:r>
      <w:r>
        <w:rPr>
          <w:rFonts w:ascii="Times New Roman"/>
          <w:b w:val="false"/>
          <w:i w:val="false"/>
          <w:color w:val="ff0000"/>
          <w:sz w:val="28"/>
        </w:rPr>
        <w:t>№ 10/160-VII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Ворошилова, Заводская, Центральная көшелерінің жолдарын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кентінде көше жарығын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 көше жарығын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Сұлусары ауылында су құбыры желілерінің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Георгиевка а/о, "Жолан" қыстағы мекен-жайында орналасқан мал шаруашылығы кешенін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 Қапанбұлақ ауылы мекенжайы бойынша орналасқан "Аққора" қыстағы учаскесінің аумағындағы шаруа қожалығын электрмен жабдықтауға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Жарма ауданы, Қапанбұлақ ауылы, №1 учаскесі мекенжайы бойынша орналасқан "Мирлан" қыстағын электрмен жабдықтау құрылысына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ауылдық клуб ғимаратын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8 қосымша</w:t>
            </w:r>
          </w:p>
        </w:tc>
      </w:tr>
    </w:tbl>
    <w:p>
      <w:pPr>
        <w:spacing w:after="0"/>
        <w:ind w:left="0"/>
        <w:jc w:val="left"/>
      </w:pPr>
      <w:r>
        <w:rPr>
          <w:rFonts w:ascii="Times New Roman"/>
          <w:b/>
          <w:i w:val="false"/>
          <w:color w:val="000000"/>
        </w:rPr>
        <w:t xml:space="preserve"> 2021 жылы ауылдық елді мекендердің әлеуметтік сала мамандарына әлеуметтік қолдау шараларын іске асыру үшін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w:t>
            </w:r>
          </w:p>
          <w:p>
            <w:pPr>
              <w:spacing w:after="20"/>
              <w:ind w:left="20"/>
              <w:jc w:val="both"/>
            </w:pPr>
            <w:r>
              <w:rPr>
                <w:rFonts w:ascii="Times New Roman"/>
                <w:b w:val="false"/>
                <w:i w:val="false"/>
                <w:color w:val="000000"/>
                <w:sz w:val="20"/>
              </w:rPr>
              <w:t>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p>
            <w:pPr>
              <w:spacing w:after="20"/>
              <w:ind w:left="20"/>
              <w:jc w:val="both"/>
            </w:pPr>
            <w:r>
              <w:rPr>
                <w:rFonts w:ascii="Times New Roman"/>
                <w:b w:val="false"/>
                <w:i w:val="false"/>
                <w:color w:val="000000"/>
                <w:sz w:val="20"/>
              </w:rPr>
              <w:t>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9 қосымша</w:t>
            </w:r>
          </w:p>
        </w:tc>
      </w:tr>
    </w:tbl>
    <w:p>
      <w:pPr>
        <w:spacing w:after="0"/>
        <w:ind w:left="0"/>
        <w:jc w:val="left"/>
      </w:pPr>
      <w:r>
        <w:rPr>
          <w:rFonts w:ascii="Times New Roman"/>
          <w:b/>
          <w:i w:val="false"/>
          <w:color w:val="000000"/>
        </w:rPr>
        <w:t xml:space="preserve"> 2021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Жарма аудандық мәслихатының 17.09.2021 </w:t>
      </w:r>
      <w:r>
        <w:rPr>
          <w:rFonts w:ascii="Times New Roman"/>
          <w:b w:val="false"/>
          <w:i w:val="false"/>
          <w:color w:val="ff0000"/>
          <w:sz w:val="28"/>
        </w:rPr>
        <w:t>№ 8/88-VII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53/521-VI шешіміне 10 қосымша</w:t>
            </w:r>
          </w:p>
        </w:tc>
      </w:tr>
    </w:tbl>
    <w:bookmarkStart w:name="z31" w:id="15"/>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15"/>
    <w:bookmarkStart w:name="z32" w:id="16"/>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Қазақстан Республикасының нормативтік құқықтық актілердің электрондық түрдегі эталондық бақылау банкінде 2020 жылы 14 қаңтарында, "Қалба тынысы" газетінде 2020 жылы 24 қаңтарында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33" w:id="17"/>
    <w:p>
      <w:pPr>
        <w:spacing w:after="0"/>
        <w:ind w:left="0"/>
        <w:jc w:val="both"/>
      </w:pPr>
      <w:r>
        <w:rPr>
          <w:rFonts w:ascii="Times New Roman"/>
          <w:b w:val="false"/>
          <w:i w:val="false"/>
          <w:color w:val="000000"/>
          <w:sz w:val="28"/>
        </w:rPr>
        <w:t xml:space="preserve">
      2. Жарма аудандық мәслихатының 2020 жылғы 1 сәуірдегі № 44/376-VІ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6880 болып тіркелген, Қазақстан Республикасының нормативтік құқықтық актілердің электрондық түрдегі эталондық бақылау банкінде 2020 жылы 17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xml:space="preserve">
      3. Жарма аудандық мәслихатының 2020 жылғы 29 сәуірдегі № 45/386-VІ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7101 болып тіркелген, Қазақстан Республикасының нормативтік құқықтық актілердің электрондық түрдегі эталондық бақылау банкінде 2020 жылы 22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35" w:id="19"/>
    <w:p>
      <w:pPr>
        <w:spacing w:after="0"/>
        <w:ind w:left="0"/>
        <w:jc w:val="both"/>
      </w:pPr>
      <w:r>
        <w:rPr>
          <w:rFonts w:ascii="Times New Roman"/>
          <w:b w:val="false"/>
          <w:i w:val="false"/>
          <w:color w:val="000000"/>
          <w:sz w:val="28"/>
        </w:rPr>
        <w:t xml:space="preserve">
      4. Жарма аудандық мәслихатының 2020 жылғы 24 маусымдағы № 47/418-VІ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7259 болып тіркелген, Қазақстан Республикасының нормативтік құқықтық актілердің электрондық түрдегі эталондық бақылау банкінде 2020 жылы 9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36" w:id="20"/>
    <w:p>
      <w:pPr>
        <w:spacing w:after="0"/>
        <w:ind w:left="0"/>
        <w:jc w:val="both"/>
      </w:pPr>
      <w:r>
        <w:rPr>
          <w:rFonts w:ascii="Times New Roman"/>
          <w:b w:val="false"/>
          <w:i w:val="false"/>
          <w:color w:val="000000"/>
          <w:sz w:val="28"/>
        </w:rPr>
        <w:t xml:space="preserve">
      5. Жарма аудандық мәслихатының 2020 жылғы 11 тамыздағы № 48/434-VІ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7495 болып тіркелген, Қазақстан Республикасының нормативтік құқықтық актілердің электрондық түрдегі эталондық бақылау банкінде 2020 жылы 2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37" w:id="21"/>
    <w:p>
      <w:pPr>
        <w:spacing w:after="0"/>
        <w:ind w:left="0"/>
        <w:jc w:val="both"/>
      </w:pPr>
      <w:r>
        <w:rPr>
          <w:rFonts w:ascii="Times New Roman"/>
          <w:b w:val="false"/>
          <w:i w:val="false"/>
          <w:color w:val="000000"/>
          <w:sz w:val="28"/>
        </w:rPr>
        <w:t xml:space="preserve">
      6. Жарма аудандық мәслихатының 2020 жылғы 10 қыркүйектегі № 49/454-VІ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7550 болып тіркелген, Қазақстан Республикасының нормативтік құқықтық актілердің электрондық түрдегі эталондық бақылау банкінде 2020 жылы 21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xml:space="preserve">
      7. Жарма аудандық мәслихатының 2020 жылғы 25 қыркүйектегі № 50/475-VІ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7596 болып тіркелген, Қазақстан Республикасының нормативтік құқықтық актілердің электрондық түрдегі эталондық бақылау банкінде 2020 жылы 1 қазанда жарияланған) </w:t>
      </w:r>
      <w:r>
        <w:rPr>
          <w:rFonts w:ascii="Times New Roman"/>
          <w:b w:val="false"/>
          <w:i w:val="false"/>
          <w:color w:val="000000"/>
          <w:sz w:val="28"/>
        </w:rPr>
        <w:t>шешімі.</w:t>
      </w:r>
    </w:p>
    <w:bookmarkEnd w:id="22"/>
    <w:bookmarkStart w:name="z39" w:id="23"/>
    <w:p>
      <w:pPr>
        <w:spacing w:after="0"/>
        <w:ind w:left="0"/>
        <w:jc w:val="both"/>
      </w:pPr>
      <w:r>
        <w:rPr>
          <w:rFonts w:ascii="Times New Roman"/>
          <w:b w:val="false"/>
          <w:i w:val="false"/>
          <w:color w:val="000000"/>
          <w:sz w:val="28"/>
        </w:rPr>
        <w:t xml:space="preserve">
      8. Жарма аудандық мәслихатының 2020 жылғы 9 қарашадағы № 52/493-VІ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7837 болып тіркелген, Қазақстан Республикасының нормативтік құқықтық актілердің электрондық түрдегі эталондық бақылау банкінде 2020 жылы 23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xml:space="preserve">
      9. Жарма аудандық мәслихатының 2020 жылғы 23 қарашадағы № 52/511-VІ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7867 болып тіркелген, Қазақстан Республикасының нормативтік құқықтық актілердің электрондық түрдегі эталондық бақылау банкінде 2020 жылы 27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