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ead0" w14:textId="192e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52/511-VI шешімі. Шығыс Қазақстан облысының Әділет департаментінде 2020 жылғы 26 қарашада № 7867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17 қарашадағы № 43/490-VІ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(нормативтік құқықтық актілерді мемлекеттік тіркеу Тізілімінде № 7858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2020 жылы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11166448,2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3893357,0 мың теңге;</w:t>
      </w:r>
    </w:p>
    <w:bookmarkEnd w:id="5"/>
    <w:bookmarkStart w:name="z13" w:id="6"/>
    <w:p>
      <w:pPr>
        <w:spacing w:after="0"/>
        <w:ind w:left="0"/>
        <w:jc w:val="both"/>
      </w:pPr>
      <w:r>
        <w:rPr>
          <w:rFonts w:ascii="Times New Roman"/>
          <w:b w:val="false"/>
          <w:i w:val="false"/>
          <w:color w:val="000000"/>
          <w:sz w:val="28"/>
        </w:rPr>
        <w:t>
      салықтық емес түсімдер – 15060,5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44539,0 мың теңге;</w:t>
      </w:r>
    </w:p>
    <w:bookmarkEnd w:id="7"/>
    <w:bookmarkStart w:name="z15" w:id="8"/>
    <w:p>
      <w:pPr>
        <w:spacing w:after="0"/>
        <w:ind w:left="0"/>
        <w:jc w:val="both"/>
      </w:pPr>
      <w:r>
        <w:rPr>
          <w:rFonts w:ascii="Times New Roman"/>
          <w:b w:val="false"/>
          <w:i w:val="false"/>
          <w:color w:val="000000"/>
          <w:sz w:val="28"/>
        </w:rPr>
        <w:t>
      трансферттер түсімі – 7213491,7 мың теңге;</w:t>
      </w:r>
    </w:p>
    <w:bookmarkEnd w:id="8"/>
    <w:bookmarkStart w:name="z16" w:id="9"/>
    <w:p>
      <w:pPr>
        <w:spacing w:after="0"/>
        <w:ind w:left="0"/>
        <w:jc w:val="both"/>
      </w:pPr>
      <w:r>
        <w:rPr>
          <w:rFonts w:ascii="Times New Roman"/>
          <w:b w:val="false"/>
          <w:i w:val="false"/>
          <w:color w:val="000000"/>
          <w:sz w:val="28"/>
        </w:rPr>
        <w:t>
      2) шығындар – 11361058,5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21478,0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48460,0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-216088,3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216088,3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225276,1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52/511-VI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11166448,2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7213491,7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2772171,3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1061783,1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5557410,8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