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ea9d" w14:textId="c1ee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42/352-VI "2020-2022 жылдарға арналған Жарма ауданы Бірлікшіл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29 сәуірдегі № 45/391-VI шешімі. Шығыс Қазақстан облысының Әділет департаментінде 2020 жылғы 15 мамырда № 7080 болып тіркелді. Күші жойылды - Шығыс Қазақстан облысы Жарма аудандық мәслихатының 2020 жылғы 30 желтоқсандағы № 53/541-VI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53/541-VI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1 сәуірдегі № 44/376-VІ "Жарма аудандық мәслихатының 2019 жылғы 27 желтоқсандағы № 41/333-VІ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6880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42/352-VI "2020-2022 жылдарға арналған Жарма ауданы Бірлікшіл ауылдық округінің бюджеті туралы" (нормативтік құқықтық актілерді мемлекеттік тіркеу Тізілімінде № 6646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16719,0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608,0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16111,0 мың теңге;</w:t>
      </w:r>
    </w:p>
    <w:bookmarkEnd w:id="8"/>
    <w:bookmarkStart w:name="z16" w:id="9"/>
    <w:p>
      <w:pPr>
        <w:spacing w:after="0"/>
        <w:ind w:left="0"/>
        <w:jc w:val="both"/>
      </w:pPr>
      <w:r>
        <w:rPr>
          <w:rFonts w:ascii="Times New Roman"/>
          <w:b w:val="false"/>
          <w:i w:val="false"/>
          <w:color w:val="000000"/>
          <w:sz w:val="28"/>
        </w:rPr>
        <w:t>
      2) шығындар – 16719,0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сәуірі </w:t>
            </w:r>
            <w:r>
              <w:br/>
            </w:r>
            <w:r>
              <w:rPr>
                <w:rFonts w:ascii="Times New Roman"/>
                <w:b w:val="false"/>
                <w:i w:val="false"/>
                <w:color w:val="000000"/>
                <w:sz w:val="20"/>
              </w:rPr>
              <w:t xml:space="preserve">№ 45/391-VI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42/352-VI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Бірлікшіл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