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a077" w14:textId="056a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2019 жылғы 25 қазандағы № 43/7-VІ "Тұрғын үй көмегін көрсетудің мөлшері мен тәртібін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22 желтоқсандағы № 61/8-VI шешімі. Шығыс Қазақстан облысының Әділет департаментінде 2020 жылғы 24 желтоқсанда № 8028 болып тіркелді. Күші жойылды - Абай облысы Бесқарағай аудандық мәслихатының 2024 жылғы 19 наурыздағы № 14/5-VIII шешімі.</w:t>
      </w:r>
    </w:p>
    <w:p>
      <w:pPr>
        <w:spacing w:after="0"/>
        <w:ind w:left="0"/>
        <w:jc w:val="both"/>
      </w:pPr>
      <w:bookmarkStart w:name="z6" w:id="0"/>
      <w:r>
        <w:rPr>
          <w:rFonts w:ascii="Times New Roman"/>
          <w:b w:val="false"/>
          <w:i w:val="false"/>
          <w:color w:val="ff0000"/>
          <w:sz w:val="28"/>
        </w:rPr>
        <w:t xml:space="preserve">
      Ескерту. Күші жойылды - Абай облысы Бесқарағай аудандық мәслихатының 19.03.2024 </w:t>
      </w:r>
      <w:r>
        <w:rPr>
          <w:rFonts w:ascii="Times New Roman"/>
          <w:b w:val="false"/>
          <w:i w:val="false"/>
          <w:color w:val="ff0000"/>
          <w:sz w:val="28"/>
        </w:rPr>
        <w:t>№ 14/5-VIII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8"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Бесқарағай аудандық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Бесқарағай аудандық мәслихатының 2019 жылғы 25 қазандағы № 43/7-VІ "Тұрғын үй көмегін көрсетудің мөлшері мен тәртібін айқындау Қағидаларын бекіту туралы" (нормативтік құқықтық актілерді мемлекеттік тіркеу Тізілімінде 6260 нөмірімен тіркелген, Қазақстан Республикасы нормативтік құқықтық актілерінің Эталондық бақылау банкінде электрондық түрде 2019 жылғы 14 қарашада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10" w:id="3"/>
    <w:p>
      <w:pPr>
        <w:spacing w:after="0"/>
        <w:ind w:left="0"/>
        <w:jc w:val="both"/>
      </w:pPr>
      <w:r>
        <w:rPr>
          <w:rFonts w:ascii="Times New Roman"/>
          <w:b w:val="false"/>
          <w:i w:val="false"/>
          <w:color w:val="000000"/>
          <w:sz w:val="28"/>
        </w:rPr>
        <w:t xml:space="preserve">
      аталған шешіммен бекітілген тұрғын үй көмегін көрсетудің мөлшері мен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2"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9"/>
    <w:bookmarkStart w:name="z19" w:id="1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21" w:id="11"/>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5" w:id="13"/>
    <w:p>
      <w:pPr>
        <w:spacing w:after="0"/>
        <w:ind w:left="0"/>
        <w:jc w:val="both"/>
      </w:pPr>
      <w:r>
        <w:rPr>
          <w:rFonts w:ascii="Times New Roman"/>
          <w:b w:val="false"/>
          <w:i w:val="false"/>
          <w:color w:val="000000"/>
          <w:sz w:val="28"/>
        </w:rPr>
        <w:t>
      "2-тарау. Тұрғын үй көмегін тағайындау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7" w:id="14"/>
    <w:p>
      <w:pPr>
        <w:spacing w:after="0"/>
        <w:ind w:left="0"/>
        <w:jc w:val="both"/>
      </w:pPr>
      <w:r>
        <w:rPr>
          <w:rFonts w:ascii="Times New Roman"/>
          <w:b w:val="false"/>
          <w:i w:val="false"/>
          <w:color w:val="000000"/>
          <w:sz w:val="28"/>
        </w:rPr>
        <w:t>
      "3-тарау. Тұрғын үй көмегінің мөлшері, тұрғын үйді ұстау және коммуналдық қызметтерді тұтыну нормативтері";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9" w:id="15"/>
    <w:p>
      <w:pPr>
        <w:spacing w:after="0"/>
        <w:ind w:left="0"/>
        <w:jc w:val="both"/>
      </w:pPr>
      <w:r>
        <w:rPr>
          <w:rFonts w:ascii="Times New Roman"/>
          <w:b w:val="false"/>
          <w:i w:val="false"/>
          <w:color w:val="000000"/>
          <w:sz w:val="28"/>
        </w:rPr>
        <w:t>
      "4-тарау. Тұрғын үй көмегін төлеу";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1" w:id="16"/>
    <w:p>
      <w:pPr>
        <w:spacing w:after="0"/>
        <w:ind w:left="0"/>
        <w:jc w:val="both"/>
      </w:pPr>
      <w:r>
        <w:rPr>
          <w:rFonts w:ascii="Times New Roman"/>
          <w:b w:val="false"/>
          <w:i w:val="false"/>
          <w:color w:val="000000"/>
          <w:sz w:val="28"/>
        </w:rPr>
        <w:t>
      "5-тарау. Қорытынды ережелер".</w:t>
      </w:r>
    </w:p>
    <w:bookmarkEnd w:id="16"/>
    <w:bookmarkStart w:name="z32" w:id="1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