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9110" w14:textId="680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сәуірдегі № 51/3-VI шешімі. Шығыс Қазақстан облысының Әділет департаментінде 2020 жылғы 28 сәуірде № 7023 болып тіркелді. Күші жойылды - Шығыс Қазақстан облысы Бесқарағай аудандық мәслихатының 2022 жылғы 25 ақпандағы № 16/3-VII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25.02.2022 № 16/3-VII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Бесқарағай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бойынша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2018 жылғы 5 сәуірдегі № 22/7-VI "Бесқарағай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5-7-122 болып тіркелген, 2018 жылғы 4 мамырда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