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2376" w14:textId="0732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Мәдениет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55/542-VI шешімі. Шығыс Қазақстан облысының Әділет департаментінде 2021 жылғы 5 қаңтарда № 8314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 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39042,1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876,0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38166,1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9/172-VIІ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Мәдениет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9/172-VIІ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Мәдениет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№43/313-VІ "2020-2022 жылдарға арналған Аягөз ауданының Мәдениет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6590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№46/356-VI "2020-2022 жылдарға арналған Аягөз ауданының Мәдениет ауылдық округінің бюджеті туралы" Аягөз аудандық мәслихатының 2020 жылғы 10 қаңтардағы №43/313-VI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6975 нөмірімен тіркелген, Қазақстан Республикасының нормативтік құқықтық актілерінің электрондық түрдегі эталондық бақылау банкінде 2020 жылдың 30 сәуірінде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16 қыркүйектегі №52/458-VI "2020-2022 жылдарға арналған Аягөз ауданының Мәдениет ауылдық округінің бюджеті туралы" Аягөз аудандық мәслихатының 2020 жылғы 10 қаңтардағы №43/313-VI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7568 нөмірімен тіркелген, Қазақстан Республикасының нормативтік құқықтық актілерінің электрондық түрдегі эталондық бақылау банкінде 2020 жылдың 28 қыркүйегінде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06 қарашадағы №53/489-VI "2020-2022 жылдарға арналған Аягөз ауданының Мәдениет ауылдық округінің бюджеті туралы" Аягөз аудандық мәслихатының 2020 жылғы 10 қаңтардағы №43/313-VI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7829 нөмірімен тіркелген, Қазақстан Республикасының нормативтік құқықтық актілерінің электрондық түрдегі эталондық бақылау банкінде 2020 жылдың 19 қарашасында жарияланған);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2020 жылғы 08 желтоқсандағы №54/516-VI "2020-2022 жылдарға арналған Аягөз ауданының Мәдениет ауылдық округінің бюджеті туралы" Аягөз аудандық мәслихатының 2020 жылғы 10 қаңтардағы №43/313-VI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7944 нөмірімен тіркелген, Қазақстан Республикасының нормативтік құқықтық актілерінің электрондық түрдегі эталондық бақылау банкінде 2020 жылдың 14 желтоқсанында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