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d0da" w14:textId="fffd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Қосағаш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55/541-VI шешімі. Шығыс Қазақстан облысының Әділет департаментінде 2021 жылғы 5 қаңтарда № 8300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72594,2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1244,0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71349,2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72596,3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9/171-VIІ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9/171-VIІ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баска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баска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№43/312-VІ "2020-2022 жылдарға арналған Аягөз ауданының Қосағаш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6591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№46/355-VI "2020-2022 жылдарға арналған Аягөз ауданының Қосағаш ауылдық округінің бюджеті туралы" Аягөз аудандық мәслихатының 2020 жылғы 10 қаңтардағы №43/312-VI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6976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02 маусымдағы №48/391-VI "2020-2022 жылдарға арналған Аягөз ауданының Қосағаш ауылдық округінің бюджеті туралы" Аягөз аудандық мәслихатының 2020 жылғы 10 қаңтардағы №43/312-VI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7179 нөмірімен тіркелген, Қазақстан Республикасының нормативтік құқықтық актілерінің электрондық түрдегі эталондық бақылау банкінде 2020 жылдың 16 маусымында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16 қыркүйектегі №52/457-VI "2020-2022 жылдарға арналған Аягөз ауданының Қосағаш ауылдық округінің бюджеті туралы" Аягөз аудандық мәслихатының 2020 жылғы 10 қаңтардағы №43/312-VI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7582 нөмірімен тіркелген, Қазақстан Республикасының нормативтік құқықтық актілерінің электрондық түрдегі эталондық бақылау банкінде 2020 жылдың 29 қыркүйегінде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06 қарашадағы №53/488-VI "2020-2022 жылдарға арналған Аягөз ауданының Қосағаш ауылдық округінің бюджеті туралы" Аягөз аудандық мәслихатының 2020 жылғы 10 қаңтардағы №43/312-VI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7816 нөмірімен тіркелген, Қазақстан Республикасының нормативтік құқықтық актілерінің электрондық түрдегі эталондық бақылау банкінде 2020 жылдың 18 қарашасында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Аягөз аудандық мәслихатының 2020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№54/515-VI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"2020-2022 жылдарға арналған Аягөз ауданының Қосағаш ауылдық округінің бюджеті туралы" Аягөз аудандық мәслихатының 2020 жылғы 10 қаңтардағы №43/312-VI шешіміне өзгерістер енгізу туралы" (нормативтік құқықтық актілерді мемлекеттік тіркеу Тізілімінде 7966 нөмірімен тіркелген, Қазақстан Республикасының нормативтік құқықтық актілерінің электрондық түрдегі эталондық бақылау банкінде 2020 жылдың 14 желтоқсанында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