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a72f" w14:textId="7b4a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43/319-VІ "2020-2022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54/518-VI шешімі. Шығыс Қазақстан облысының Әділет департаментінде 2020 жылғы 10 желтоқсанда № 7960 болып тіркелді. Күші жойылды - Шығыс Қазақстан облысы Аягөз аудандық мәслихатының 2020 жылғы 25 желтоқсандағы № 55/548-VI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№43/319-VІ "2020-2022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6594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16759,0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587,0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16172,0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16759,0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