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b06" w14:textId="b81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43/308-VІ "2020-2022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52/453-VI шешімі. Шығыс Қазақстан облысының Әділет департаментінде 2020 жылғы 25 қыркүйекте № 7588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25196,0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25196,0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