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eb04" w14:textId="159e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43/305-VІ "2020-2022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52/450-VI шешімі. Шығыс Қазақстан облысының Әділет департаментінде 2020 жылғы 25 қыркүйекте № 7581 болып тіркелді. Күші жойылды - Шығыс Қазақстан облысы Аягөз аудандық мәслихатының 2020 жылғы 25 желтоқсандағы № 55/534-VI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43/305-VІ "2020-2022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6598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54038,0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1123,0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346,0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52569,0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54038,0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Акши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