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5a43" w14:textId="ede5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43/321-VІ "2020-2022 жылдарға арналған Аягөз ауданының Тарбағатай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14 сәуірдегі № 46/364-VI шешімі. Шығыс Қазақстан облысының Әділет департаментінде 2020 жылғы 22 сәуірде № 6967 болып тіркелді. Күші жойылды - Шығыс Қазақстан облысы Аягөз аудандық мәслихатының 2020 жылғы 25 желтоқсандағы № 55/550-VI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55/550-VI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2020 жылғы 31 наурыздағы № 45/336-VI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6869 нөмірімен тіркелген) сәйкес, Аягөз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№43/321-VІ "2020-2022 жылдарға арналған Аягөз ауданының Тарбағатай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6601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Тарбагатай ауылдық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22518,0 мың теңге, соның ішінде: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2655,0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19863,0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22566,0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48,0 мың теңге, соның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48,0 мың теңге.";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46/364-VI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43/321-VI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Тарбағатай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