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f469" w14:textId="cacf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Шығыс Қазақстан облысы Риддер қалалық мәслихатының 2020 жылғы 16 қыркүйектегі № 46/8-VI шешімі. Шығыс Қазақстан облысының Әділет департаментінде 2020 жылғы 30 қыркүйекте № 7610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1. Риддер қаласы бойынша тұрғын үй сертификаттары:</w:t>
      </w:r>
    </w:p>
    <w:bookmarkEnd w:id="2"/>
    <w:p>
      <w:pPr>
        <w:spacing w:after="0"/>
        <w:ind w:left="0"/>
        <w:jc w:val="both"/>
      </w:pPr>
      <w:r>
        <w:rPr>
          <w:rFonts w:ascii="Times New Roman"/>
          <w:b w:val="false"/>
          <w:i w:val="false"/>
          <w:color w:val="000000"/>
          <w:sz w:val="28"/>
        </w:rPr>
        <w:t>
      әлеуметтік көмек ретінде қарыз сомасының 10% мөлшерінде, бірақ 1,5 миллион (бір миллион бес жүз мың) теңгеден аспайтын мөлшерде;</w:t>
      </w:r>
    </w:p>
    <w:p>
      <w:pPr>
        <w:spacing w:after="0"/>
        <w:ind w:left="0"/>
        <w:jc w:val="both"/>
      </w:pPr>
      <w:r>
        <w:rPr>
          <w:rFonts w:ascii="Times New Roman"/>
          <w:b w:val="false"/>
          <w:i w:val="false"/>
          <w:color w:val="000000"/>
          <w:sz w:val="28"/>
        </w:rPr>
        <w:t>
      әлеуметтік қолдау ретінде қарыз сомасының 10% мөлшерінде, бірақ 1,5 миллион (бір миллион бес жүз мың) теңгеден аспайтын мөлшерде анықталсын..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20.04.2022 </w:t>
      </w:r>
      <w:r>
        <w:rPr>
          <w:rFonts w:ascii="Times New Roman"/>
          <w:b w:val="false"/>
          <w:i w:val="false"/>
          <w:color w:val="000000"/>
          <w:sz w:val="28"/>
        </w:rPr>
        <w:t>№ 14/7-VII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Риддер қаласы бойынша тұрғын үй сертификаттарын алушылар санатының тізбесі айқындалсын:</w:t>
      </w:r>
    </w:p>
    <w:bookmarkEnd w:id="3"/>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анықталған, сұранысқа ие денсаулық сақтау, білім беру, мәдениет, спорт және әлеуметтік қамсыздандыру мамандары.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қалалық мәслихатының 25.12.2024 </w:t>
      </w:r>
      <w:r>
        <w:rPr>
          <w:rFonts w:ascii="Times New Roman"/>
          <w:b w:val="false"/>
          <w:i w:val="false"/>
          <w:color w:val="000000"/>
          <w:sz w:val="28"/>
        </w:rPr>
        <w:t>№ 23/7-VIII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Мысаев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