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2b43" w14:textId="9e82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2018 жылғы 31 шілдедегі № 32/3-VI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2020 жылғы 24 желтоқсандағы № 64/6-VI шешімі. Шығыс Қазақстан облысының Әділет департаментінде 2021 жылғы 6 қаңтарда № 8323 болып тіркелді. Күші жойылды - Шығыс Қазақстан облысы Өскемен қалалық мәслихатының 2024 жылғы 4 маусымдағы № 22/3-VIII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04.06.2024 </w:t>
      </w:r>
      <w:r>
        <w:rPr>
          <w:rFonts w:ascii="Times New Roman"/>
          <w:b w:val="false"/>
          <w:i w:val="false"/>
          <w:color w:val="ff0000"/>
          <w:sz w:val="28"/>
        </w:rPr>
        <w:t>№ 22/3-VIII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w:t>
      </w:r>
    </w:p>
    <w:bookmarkEnd w:id="0"/>
    <w:p>
      <w:pPr>
        <w:spacing w:after="0"/>
        <w:ind w:left="0"/>
        <w:jc w:val="both"/>
      </w:pPr>
      <w:r>
        <w:rPr>
          <w:rFonts w:ascii="Times New Roman"/>
          <w:b w:val="false"/>
          <w:i w:val="false"/>
          <w:color w:val="000000"/>
          <w:sz w:val="28"/>
        </w:rPr>
        <w:t xml:space="preserve">
      1. Өскемен қалалық мәслихатының 2018 жылғы 31 шілдедегі № 32/3-VI "Тұрғын үй көмегін көрсетудің мөлшері мен тәртібін айқындау қағидасын бекіту туралы" (Нормативтік құқықтық актілерді мемлекеттік тіркеу тізілімінде № 5-1-195 болып тіркелген, 2018 жылғы 28 тамызда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both"/>
      </w:pPr>
      <w:r>
        <w:rPr>
          <w:rFonts w:ascii="Times New Roman"/>
          <w:b w:val="false"/>
          <w:i w:val="false"/>
          <w:color w:val="000000"/>
          <w:sz w:val="28"/>
        </w:rPr>
        <w:t>
      Көрсетілген шешіммен бекітілген тұрғын үй көмегін көрсетудің тәртібі мен мөлшерін белгілеу қағидасында: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 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соңғы абзацы мынадай редакцияда жазылсын:</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отбасылардың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Коммуналдық қызметтердi жеткiзушiлер "Өскемен қаласының жұмыспен қамту және әлеуметтік бағдарламалар бөлімі" мемлекеттік мекемесіне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w:t>
      </w:r>
    </w:p>
    <w:p>
      <w:pPr>
        <w:spacing w:after="0"/>
        <w:ind w:left="0"/>
        <w:jc w:val="both"/>
      </w:pPr>
      <w:r>
        <w:rPr>
          <w:rFonts w:ascii="Times New Roman"/>
          <w:b w:val="false"/>
          <w:i w:val="false"/>
          <w:color w:val="000000"/>
          <w:sz w:val="28"/>
        </w:rPr>
        <w:t>
      Тұрғын үй көмегiн есептеу кезiнде қызмет көрсетушiлер ұсынған жылудың шығындалуы тұрғын үй алаңының әлеуметтiк нормалары шегiнде есепке алынады.</w:t>
      </w:r>
    </w:p>
    <w:p>
      <w:pPr>
        <w:spacing w:after="0"/>
        <w:ind w:left="0"/>
        <w:jc w:val="both"/>
      </w:pPr>
      <w:r>
        <w:rPr>
          <w:rFonts w:ascii="Times New Roman"/>
          <w:b w:val="false"/>
          <w:i w:val="false"/>
          <w:color w:val="000000"/>
          <w:sz w:val="28"/>
        </w:rPr>
        <w:t>
      Көмірдің құнын есептеу үшін тұрғын үй көмегін есептеген тоқсанның алдындағы тоқсанның соңғы айындағы жағдай бойынша "Қазақстан Республикасы Ұлттық экономика министрлігінің Статистика комитеті Шығыс Қазақстан облысының Статистика департаменті" республикалық мемлекеттік мекемесі ұсынған қала бойынша орташа баға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(бұдан әрі – көрсетілген қызметті алушы) тұрғын үй көмегін тағайындау үшін Мемлекеттік корпорацияға немесе "электрондық үкімет" веб-порталына (бұдан әрі – портал) тоқсанына бір рет жүгінуге құқылы.</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 арқылы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 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"2-тарау. Тұрғын үй көмегін тағайындау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Көрсетілген қызметті алушы тұрғын үй көмегін тағайындау үшін Мемлекеттік корпорацияға және (немесе) портал арқылы өтініш береді және Ереженің </w:t>
      </w:r>
      <w:r>
        <w:rPr>
          <w:rFonts w:ascii="Times New Roman"/>
          <w:b w:val="false"/>
          <w:i w:val="false"/>
          <w:color w:val="000000"/>
          <w:sz w:val="28"/>
        </w:rPr>
        <w:t>4 тармағына</w:t>
      </w:r>
      <w:r>
        <w:rPr>
          <w:rFonts w:ascii="Times New Roman"/>
          <w:b w:val="false"/>
          <w:i w:val="false"/>
          <w:color w:val="000000"/>
          <w:sz w:val="28"/>
        </w:rPr>
        <w:t xml:space="preserve"> сәйкес құжаттардың тізімін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Тұрғын үй көмегі құрамында жұмыс істемейтін, оқымайтын, әскер қатарында қызмет етпейтін және жұмыспен қамту мәселелері жөніндегі уәкілетті органда тіркелмеген еңбекке жарамды адамдары бар отбасыларға көрсетілмейді, бұған: бірінші және екінші топтағы мүгедектерге, 18 жасқа дейінгі мүгедек балаларға, сексен жастан асқан адамдарға күтім жасайтын адамдар, үш жасқа дейінгі бала тәрбиесімен айналысатын аналар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 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"3-тарау. Тұрғын үй көмегінің мөлшері, тұрғын үйді күтіп-ұстау және коммуналдық қызметтерді тұтыну нормативтері";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 тақырыбы</w:t>
      </w:r>
      <w:r>
        <w:rPr>
          <w:rFonts w:ascii="Times New Roman"/>
          <w:b w:val="false"/>
          <w:i w:val="false"/>
          <w:color w:val="000000"/>
          <w:sz w:val="28"/>
        </w:rPr>
        <w:t xml:space="preserve"> мынадай редакцияда жазылсын:</w:t>
      </w:r>
    </w:p>
    <w:bookmarkStart w:name="z31" w:id="1"/>
    <w:p>
      <w:pPr>
        <w:spacing w:after="0"/>
        <w:ind w:left="0"/>
        <w:jc w:val="both"/>
      </w:pPr>
      <w:r>
        <w:rPr>
          <w:rFonts w:ascii="Times New Roman"/>
          <w:b w:val="false"/>
          <w:i w:val="false"/>
          <w:color w:val="000000"/>
          <w:sz w:val="28"/>
        </w:rPr>
        <w:t>
      "4-тарау. Тұрғын үй көмегін төлеу";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 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"5-тарау. Қорытынды ережелер".</w:t>
      </w:r>
    </w:p>
    <w:p>
      <w:pPr>
        <w:spacing w:after="0"/>
        <w:ind w:left="0"/>
        <w:jc w:val="both"/>
      </w:pPr>
      <w:r>
        <w:rPr>
          <w:rFonts w:ascii="Times New Roman"/>
          <w:b w:val="false"/>
          <w:i w:val="false"/>
          <w:color w:val="000000"/>
          <w:sz w:val="28"/>
        </w:rPr>
        <w:t>
      2. Осы шешім оның алғаш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Тесленко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