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9cbe" w14:textId="ea69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аукцион арқылы өткізуге арналған жер учаскелері тұстамасындағы Қалжыр өзенінің сол жағалау ағыстарының және атауы жоқ №№ 1, 2, 3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3 шілдедегі № 227 қаулысы. Шығыс Қазақстан облысының Әділет департаментінде 2020 жылғы 8 шілдеде № 7286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ауыл шаруашылығы жануарларын жаю үшін аукцион арқылы өткізуге арналған жер учаскелері тұстамасындағы Қалжыр өзенінің сол жағалау ағыстарының және атауы жоқ №№ 1, 2, 3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ауыл шаруашылығы жануарларын жаю үшін аукцион арқылы өткізуге арналған жер учаскелері тұстамасындағы Қалжыр өзенінің сол жағалау ағыстарының және атауы жоқ №№ 1, 2, 3 бұлақтарының су қорғау аймақтары мен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 шілдесі № 227 </w:t>
            </w:r>
            <w:r>
              <w:br/>
            </w:r>
            <w:r>
              <w:rPr>
                <w:rFonts w:ascii="Times New Roman"/>
                <w:b w:val="false"/>
                <w:i w:val="false"/>
                <w:color w:val="000000"/>
                <w:sz w:val="20"/>
              </w:rPr>
              <w:t>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Күршім ауданында ауыл шарушылығы жануарларын жаю үшін аукцион арқылы өткізуге арналған жер учаскелері тұстамасындағы Қалжыр өзенінің сол жағалау ағыстарының және атауы жоқ №№ 1, 2, 3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438"/>
        <w:gridCol w:w="1438"/>
        <w:gridCol w:w="2494"/>
        <w:gridCol w:w="1439"/>
        <w:gridCol w:w="1439"/>
        <w:gridCol w:w="936"/>
      </w:tblGrid>
      <w:tr>
        <w:trPr>
          <w:trHeight w:val="30" w:hRule="atLeast"/>
        </w:trPr>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учаскелері тұстамасындағы атауы жоқ № 1 бұлағы сол жағалау оң жағалау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1,85</w:t>
            </w:r>
            <w:r>
              <w:br/>
            </w:r>
            <w:r>
              <w:rPr>
                <w:rFonts w:ascii="Times New Roman"/>
                <w:b w:val="false"/>
                <w:i w:val="false"/>
                <w:color w:val="000000"/>
                <w:sz w:val="20"/>
              </w:rPr>
              <w:t>
1,65</w:t>
            </w:r>
          </w:p>
          <w:bookmarkEnd w:id="15"/>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92,6</w:t>
            </w:r>
            <w:r>
              <w:br/>
            </w:r>
            <w:r>
              <w:rPr>
                <w:rFonts w:ascii="Times New Roman"/>
                <w:b w:val="false"/>
                <w:i w:val="false"/>
                <w:color w:val="000000"/>
                <w:sz w:val="20"/>
              </w:rPr>
              <w:t>
58,4</w:t>
            </w:r>
          </w:p>
          <w:bookmarkEnd w:id="16"/>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500</w:t>
            </w:r>
            <w:r>
              <w:br/>
            </w:r>
            <w:r>
              <w:rPr>
                <w:rFonts w:ascii="Times New Roman"/>
                <w:b w:val="false"/>
                <w:i w:val="false"/>
                <w:color w:val="000000"/>
                <w:sz w:val="20"/>
              </w:rPr>
              <w:t>
200-500</w:t>
            </w:r>
          </w:p>
          <w:bookmarkEnd w:id="1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1,65</w:t>
            </w:r>
            <w:r>
              <w:br/>
            </w:r>
            <w:r>
              <w:rPr>
                <w:rFonts w:ascii="Times New Roman"/>
                <w:b w:val="false"/>
                <w:i w:val="false"/>
                <w:color w:val="000000"/>
                <w:sz w:val="20"/>
              </w:rPr>
              <w:t>
3,1</w:t>
            </w:r>
          </w:p>
          <w:bookmarkEnd w:id="1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9,1</w:t>
            </w:r>
            <w:r>
              <w:br/>
            </w:r>
            <w:r>
              <w:rPr>
                <w:rFonts w:ascii="Times New Roman"/>
                <w:b w:val="false"/>
                <w:i w:val="false"/>
                <w:color w:val="000000"/>
                <w:sz w:val="20"/>
              </w:rPr>
              <w:t>
17,2</w:t>
            </w:r>
          </w:p>
          <w:bookmarkEnd w:id="19"/>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0"/>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учаскелері тұстамасындағы атауы жоқ № 2 бұлағы сол жағалау оң жағалау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0,2</w:t>
            </w:r>
          </w:p>
          <w:bookmarkEnd w:id="21"/>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6,8</w:t>
            </w:r>
            <w:r>
              <w:br/>
            </w:r>
            <w:r>
              <w:rPr>
                <w:rFonts w:ascii="Times New Roman"/>
                <w:b w:val="false"/>
                <w:i w:val="false"/>
                <w:color w:val="000000"/>
                <w:sz w:val="20"/>
              </w:rPr>
              <w:t>
5,9</w:t>
            </w:r>
          </w:p>
          <w:bookmarkEnd w:id="22"/>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170-200</w:t>
            </w:r>
            <w:r>
              <w:br/>
            </w:r>
            <w:r>
              <w:rPr>
                <w:rFonts w:ascii="Times New Roman"/>
                <w:b w:val="false"/>
                <w:i w:val="false"/>
                <w:color w:val="000000"/>
                <w:sz w:val="20"/>
              </w:rPr>
              <w:t>
300</w:t>
            </w:r>
          </w:p>
          <w:bookmarkEnd w:id="23"/>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0,22</w:t>
            </w:r>
            <w:r>
              <w:br/>
            </w:r>
            <w:r>
              <w:rPr>
                <w:rFonts w:ascii="Times New Roman"/>
                <w:b w:val="false"/>
                <w:i w:val="false"/>
                <w:color w:val="000000"/>
                <w:sz w:val="20"/>
              </w:rPr>
              <w:t>
0,18</w:t>
            </w:r>
          </w:p>
          <w:bookmarkEnd w:id="2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1,2</w:t>
            </w:r>
            <w:r>
              <w:br/>
            </w:r>
            <w:r>
              <w:rPr>
                <w:rFonts w:ascii="Times New Roman"/>
                <w:b w:val="false"/>
                <w:i w:val="false"/>
                <w:color w:val="000000"/>
                <w:sz w:val="20"/>
              </w:rPr>
              <w:t>
1</w:t>
            </w:r>
          </w:p>
          <w:bookmarkEnd w:id="25"/>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6"/>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учаскелері тұстамасындағы атауы жоқ № 3 бұлағы сол жағалау оң жағалау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1</w:t>
            </w:r>
          </w:p>
          <w:bookmarkEnd w:id="27"/>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41,4</w:t>
            </w:r>
            <w:r>
              <w:br/>
            </w:r>
            <w:r>
              <w:rPr>
                <w:rFonts w:ascii="Times New Roman"/>
                <w:b w:val="false"/>
                <w:i w:val="false"/>
                <w:color w:val="000000"/>
                <w:sz w:val="20"/>
              </w:rPr>
              <w:t>
28,8</w:t>
            </w:r>
          </w:p>
          <w:bookmarkEnd w:id="28"/>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500</w:t>
            </w:r>
            <w:r>
              <w:br/>
            </w:r>
            <w:r>
              <w:rPr>
                <w:rFonts w:ascii="Times New Roman"/>
                <w:b w:val="false"/>
                <w:i w:val="false"/>
                <w:color w:val="000000"/>
                <w:sz w:val="20"/>
              </w:rPr>
              <w:t>
200-350</w:t>
            </w:r>
          </w:p>
          <w:bookmarkEnd w:id="2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0,6</w:t>
            </w:r>
            <w:r>
              <w:br/>
            </w:r>
            <w:r>
              <w:rPr>
                <w:rFonts w:ascii="Times New Roman"/>
                <w:b w:val="false"/>
                <w:i w:val="false"/>
                <w:color w:val="000000"/>
                <w:sz w:val="20"/>
              </w:rPr>
              <w:t>
0,6</w:t>
            </w:r>
          </w:p>
          <w:bookmarkEnd w:id="3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3,3</w:t>
            </w:r>
            <w:r>
              <w:br/>
            </w:r>
            <w:r>
              <w:rPr>
                <w:rFonts w:ascii="Times New Roman"/>
                <w:b w:val="false"/>
                <w:i w:val="false"/>
                <w:color w:val="000000"/>
                <w:sz w:val="20"/>
              </w:rPr>
              <w:t>
3,3</w:t>
            </w:r>
          </w:p>
          <w:bookmarkEnd w:id="31"/>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32"/>
        </w:tc>
      </w:tr>
    </w:tbl>
    <w:bookmarkStart w:name="z48" w:id="33"/>
    <w:p>
      <w:pPr>
        <w:spacing w:after="0"/>
        <w:ind w:left="0"/>
        <w:jc w:val="both"/>
      </w:pPr>
      <w:r>
        <w:rPr>
          <w:rFonts w:ascii="Times New Roman"/>
          <w:b w:val="false"/>
          <w:i w:val="false"/>
          <w:color w:val="000000"/>
          <w:sz w:val="28"/>
        </w:rPr>
        <w:t>
      Ескертпе:</w:t>
      </w:r>
    </w:p>
    <w:bookmarkEnd w:id="33"/>
    <w:bookmarkStart w:name="z49" w:id="3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