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f782" w14:textId="b77f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әкiмдiгiнің 2016 жылғы 1 сәуірдегі № 90 "Шығыс Қазақстан облысының агроөнеркәсiптік кешені саласында инновациялық жобаларды iрiктеудi ұйымдастыру қағидаларын бекiту туралы" қаулысына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әкімдігінің 2020 жылғы 16 наурыздағы № 82 қаулысы. Шығыс Қазақстан облысының Әділет департаментінде 2020 жылғы 18 наурызда № 6773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Қазақстан Республикасының 2005 жылғы 8 шiлдедегi "Агроөнеркәсiптiк кешендi және ауылдық аумақтарды дамытуды мемлекеттiк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10-1) тармақшасына сәйкес Шығыс Қазақстан облысының әкiмдiгi </w:t>
      </w:r>
      <w:r>
        <w:rPr>
          <w:rFonts w:ascii="Times New Roman"/>
          <w:b/>
          <w:i w:val="false"/>
          <w:color w:val="000000"/>
          <w:sz w:val="28"/>
        </w:rPr>
        <w:t>ҚАУЛЫ ЕТЕДI:</w:t>
      </w:r>
    </w:p>
    <w:p>
      <w:pPr>
        <w:spacing w:after="0"/>
        <w:ind w:left="0"/>
        <w:jc w:val="both"/>
      </w:pPr>
      <w:r>
        <w:rPr>
          <w:rFonts w:ascii="Times New Roman"/>
          <w:b w:val="false"/>
          <w:i w:val="false"/>
          <w:color w:val="000000"/>
          <w:sz w:val="28"/>
        </w:rPr>
        <w:t xml:space="preserve">
      1. Шығыс Қазақстан облысы әкiмдiгiнің 2016 жылғы 1 сәуірдегі № 90 "Шығыс Қазақстан облысының агроөнеркәсiптік кешені саласында инновациялық жобаларды iрiктеудi ұйымдастыру қағидаларын бекiту туралы" (Нормативтік құқықтық актілерді мемлекеттік тіркеу тізілімінде нөмірі 4531 болып тіркелген, 2016 жылғы 12 мамырда Қазақстан Республикасы нормативтік құқықтық актілерінің эталондық бақылау банкінде электрондық түрде және 2016 жылғы 20 мамырда "Дидар", 2016 жылғы 19 мамырда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 </w:t>
      </w:r>
    </w:p>
    <w:p>
      <w:pPr>
        <w:spacing w:after="0"/>
        <w:ind w:left="0"/>
        <w:jc w:val="both"/>
      </w:pPr>
      <w:r>
        <w:rPr>
          <w:rFonts w:ascii="Times New Roman"/>
          <w:b w:val="false"/>
          <w:i w:val="false"/>
          <w:color w:val="000000"/>
          <w:sz w:val="28"/>
        </w:rPr>
        <w:t xml:space="preserve">
      аталған қаулымен бекітілген Шығыс Қазақстан облысының агроөнеркәсіптік кешені саласында инновациялық жобаларды іріктеуді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5-1) тармақшамен толықтырылсын:</w:t>
      </w:r>
    </w:p>
    <w:p>
      <w:pPr>
        <w:spacing w:after="0"/>
        <w:ind w:left="0"/>
        <w:jc w:val="both"/>
      </w:pPr>
      <w:r>
        <w:rPr>
          <w:rFonts w:ascii="Times New Roman"/>
          <w:b w:val="false"/>
          <w:i w:val="false"/>
          <w:color w:val="000000"/>
          <w:sz w:val="28"/>
        </w:rPr>
        <w:t>
      "5-1) инновациялық жобаны іске асыруға зияткерлік меншік құқығын растайтын 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Қаражаттар шартта көзделген мақсаттық бағытына сәйкес қатаң пайдаланылады.";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Жобаны іске асыру кезінде пайдаланылатын инновациялық зертханалық жабдықты сатып алуды қоспағанда, негізгі құралдарды, ауылшаруашылық жануарларын, генетикалық материалды, басқа да шығыс материалдарын және өндірістік шығындарды (жанар-жағармай материалдарын, тұқымдық материалды, қосалқы бөлшектерді, басқаларды) сатып алуға, ғимараттар мен құрылыстарды ұстауға байланысты шығындар іс-шараларды іске асыруға қатысатын агроөнеркәсіптік кешен субъектілерінің өз қаражаттары есебінен жабылады.".</w:t>
      </w:r>
    </w:p>
    <w:p>
      <w:pPr>
        <w:spacing w:after="0"/>
        <w:ind w:left="0"/>
        <w:jc w:val="both"/>
      </w:pPr>
      <w:r>
        <w:rPr>
          <w:rFonts w:ascii="Times New Roman"/>
          <w:b w:val="false"/>
          <w:i w:val="false"/>
          <w:color w:val="000000"/>
          <w:sz w:val="28"/>
        </w:rPr>
        <w:t>
      2. Облыстың ауыл шаруашылығы басқармасы Қазақстан Республикасының заңнамасында белгiленген тәртiппен: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таратылатын мерзімді баспа басылымдарда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 оның алғашқы ресми жарияланған күнінен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