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55de" w14:textId="9145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облысындағы спорттың басым түрлерінің өңірлік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2020 жылғы 21 қаңтардағы № 6 қаулысы. Шығыс Қазақстан облысының Әділет департаментінде 2020 жылғы 28 қаңтарда № 6711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2014 жылғы 3 шілдедегі "Дене шынықтыру және спорт туралы"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20-5) тармақшасына, Қазақстан Республикасының Мәдениет және спорт министрінің 2017 жылғы 26 шілдедегі № 216 (Нормативтік құқықтық актілерді мемлекеттік тіркеу тізілімінде нөмірі 15509 болып тіркелген) бұйрығымен бекітілген Қазақстан Республикасындағы спорт түрлерін саралау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Республикасындағы спорт түрлерін саралау бойынша республикалық комиссияның 2019 жылғы 2 қазандағы № 1 хаттамасына сәйкес Шығыс Қазақстан облысы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облысындағы спорттың басым түрлерінің өңірлік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 әкімдігінің 2017 жылғы 11 желтоқсандағы № 333 "Шығыс Қазақстан облысындағы спорттың басым түрлерінің өңірлік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 5358 болып тіркелген, Қазақстан Республикасы Нормативтік құқықтық актілерінің эталондық бақылау банкінде 2018 жылғы 8 қаңтарда электрондық түрде жарияланған, "Дидар" газетінде 2018 жылғы 20 қаңтарда және "Рудный Алтай" газетінде 2018 жылғы 20 қаңтарда жарияланған)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облысының дене шынықтыру және спорт басқармасы" мемлекеттік мекемесі Қазақстан Республикасының заңнамасында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ресми жарияланғаннан кейін Шығыс Қазақстан облысы әкімінің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 аппаратының басшысына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Мәдениет және спорт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облысындағы  спорттың басым түрлерінің өңірлік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әкімдігінің 26.05.2022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124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емес спорт түрінің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олимпиадалық спорт түрінің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олимпиадалық спорт түрінің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Паралимпиадалық спорт түрінің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түрінің атауы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Гір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спорты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дзюдо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шаңғысы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жеңіл атлетика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күресі (ТҚАЗС)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Грек-рим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могул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жүзу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Тоғызкұмалақ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қол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Шайбалы 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күрес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үстел теннисі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Президенттік көпсайыс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Есу слаломы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шаңғы жарысы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Семсерлесу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бағдарлау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Taekwon-do Federation версиясы бойынша Таэквон-до ITF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Арбамен билеу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Байдарка мен каноэде есу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Керлинг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Асық ату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Батуттық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жүгіру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Бәйге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жзюдо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Шаңғымен тұғырдан секіру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Допты 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iлу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жекпе-жектің аралас түрлері (ММА)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жеңіл атлетика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Киокушинкай-кан каратэ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Қоян-қолтық ұрыс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Пауэрлифтинг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көпсайыс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Фитнес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шайбалы хоккей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Шинкиокушинкай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Nomad 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 спорты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мәнерлеп сырғанау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Бадминтон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қоссайысы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Альпинизм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 қуу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Ашихара-каратэ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добы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Бодибилдинг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Садақ 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Спорттық гимнастика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Спорттық құзға өрмелеу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Бүкілстильдік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Грепплинг UWW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секіру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Дойбы (ТҚАЗС)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добы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кҰкушинкай KWF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 көздеу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Компакт-спортинг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Мұзға өрмелеу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акробатика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балық аулау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Таеквондо GTF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 (ТҚАЗС)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контактілі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футбол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(ТҚАЗС)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шахмат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түсіндірмесі: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ТҚАЗ – Тірек қимыл аппараты зақымданған;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 – Сурдолимпиадалық спорт түрлері;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ITF – Интернешнал Таеквондо Федерейшн (International Taekwondo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ММА – Миксд Мартиал Артс (Mixed Martial Arts);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UWW – Юнайтэд Ворлд Врестлинг (United World Wrestling);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KWF – Каратэномичи Ворлд Федерейшн (Kyokushin World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GTF – Глобал таеквондо федерейшн (Global taekwon-do federation).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