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bcb0" w14:textId="8c8b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Жетісай ауданы Жаңа ауыл ауылдық округі әкімінің 2020 жылғы 6 ақпандағы № 13 шешiмi. Түркістан облысының Әдiлет департаментiнде 2020 жылғы 10 ақпанда № 5410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2019 жылғы 26 желтоқсандағы қорытындысы негізінде, Жетісай ауданы Жаңа ауыл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Жаңа ауыл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Ынтымақ елді мекеніндегі атауы жоқ көшеге - Шойын атауы;</w:t>
      </w:r>
    </w:p>
    <w:p>
      <w:pPr>
        <w:spacing w:after="0"/>
        <w:ind w:left="0"/>
        <w:jc w:val="both"/>
      </w:pPr>
      <w:r>
        <w:rPr>
          <w:rFonts w:ascii="Times New Roman"/>
          <w:b w:val="false"/>
          <w:i w:val="false"/>
          <w:color w:val="000000"/>
          <w:sz w:val="28"/>
        </w:rPr>
        <w:t>
      2) Мырзашөл елді мекеніндегі атауы жоқ көшеге-Ырысты атауы;</w:t>
      </w:r>
    </w:p>
    <w:p>
      <w:pPr>
        <w:spacing w:after="0"/>
        <w:ind w:left="0"/>
        <w:jc w:val="both"/>
      </w:pPr>
      <w:r>
        <w:rPr>
          <w:rFonts w:ascii="Times New Roman"/>
          <w:b w:val="false"/>
          <w:i w:val="false"/>
          <w:color w:val="000000"/>
          <w:sz w:val="28"/>
        </w:rPr>
        <w:t>
      3) Жаңа ауыл елді мекеніндегі атауы жоқ көшеге - Ақдала атауы;</w:t>
      </w:r>
    </w:p>
    <w:p>
      <w:pPr>
        <w:spacing w:after="0"/>
        <w:ind w:left="0"/>
        <w:jc w:val="both"/>
      </w:pPr>
      <w:r>
        <w:rPr>
          <w:rFonts w:ascii="Times New Roman"/>
          <w:b w:val="false"/>
          <w:i w:val="false"/>
          <w:color w:val="000000"/>
          <w:sz w:val="28"/>
        </w:rPr>
        <w:t>
      4) Жаңа ауыл елді мекені атауы жоқ көшеге - Назқоңыр атауы;</w:t>
      </w:r>
    </w:p>
    <w:p>
      <w:pPr>
        <w:spacing w:after="0"/>
        <w:ind w:left="0"/>
        <w:jc w:val="both"/>
      </w:pPr>
      <w:r>
        <w:rPr>
          <w:rFonts w:ascii="Times New Roman"/>
          <w:b w:val="false"/>
          <w:i w:val="false"/>
          <w:color w:val="000000"/>
          <w:sz w:val="28"/>
        </w:rPr>
        <w:t>
      5) Атақоңыс елді мекеніндегі атауы жоқ көшеге - Байшұбар атауы;</w:t>
      </w:r>
    </w:p>
    <w:p>
      <w:pPr>
        <w:spacing w:after="0"/>
        <w:ind w:left="0"/>
        <w:jc w:val="both"/>
      </w:pPr>
      <w:r>
        <w:rPr>
          <w:rFonts w:ascii="Times New Roman"/>
          <w:b w:val="false"/>
          <w:i w:val="false"/>
          <w:color w:val="000000"/>
          <w:sz w:val="28"/>
        </w:rPr>
        <w:t>
      6) Әбдіхалық елді мекеніндегі атауы жоқ көшеге - Рауан атауы;</w:t>
      </w:r>
    </w:p>
    <w:bookmarkStart w:name="z3" w:id="2"/>
    <w:p>
      <w:pPr>
        <w:spacing w:after="0"/>
        <w:ind w:left="0"/>
        <w:jc w:val="both"/>
      </w:pPr>
      <w:r>
        <w:rPr>
          <w:rFonts w:ascii="Times New Roman"/>
          <w:b w:val="false"/>
          <w:i w:val="false"/>
          <w:color w:val="000000"/>
          <w:sz w:val="28"/>
        </w:rPr>
        <w:t>
      2. "Жаңа ауыл ауылдық округі әкімі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 ауыл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Бахтияров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