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d0e2" w14:textId="fc0d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2 қыркүйектегі № 350 шешiмi. Түркістан облысының Әдiлет департаментiнде 2020 жылғы 7 қыркүйекте № 5781 болып тiркелдi. Күші жойылды - Түркістан облысы Созақ аудандық мәслихатының 2024 жылғы 19 сәуірдегі № 109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19.04.2024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Созақ аудандық мәслихатының 17.11.2021 </w:t>
      </w:r>
      <w:r>
        <w:rPr>
          <w:rFonts w:ascii="Times New Roman"/>
          <w:b w:val="false"/>
          <w:i w:val="false"/>
          <w:color w:val="000000"/>
          <w:sz w:val="28"/>
        </w:rPr>
        <w:t>№ 57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Созақ ауданы бойынша тұрғын үй көмегiн көрсетудің мөлшерi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2020 жылғы 18 наурыздағы № 322 "Созақ ауданы бойынша тұрғын үй көмегін көрсетудің мөлшері мен тәртібін айқындау туралы" (Нормативтік құқықтық актілерді мемлекеттік тіркеу тізілімінде № 5531 тіркелген, 2020 жылғы 2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Созақ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2020 жылғы</w:t>
            </w:r>
            <w:r>
              <w:br/>
            </w:r>
            <w:r>
              <w:rPr>
                <w:rFonts w:ascii="Times New Roman"/>
                <w:b w:val="false"/>
                <w:i w:val="false"/>
                <w:color w:val="000000"/>
                <w:sz w:val="20"/>
              </w:rPr>
              <w:t>2 қыркүйектегі № 350</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Созақ ауданы бойынша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Созақ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Созақ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пайдалы алаңы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9" w:id="7"/>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bookmarkStart w:name="z10" w:id="8"/>
    <w:p>
      <w:pPr>
        <w:spacing w:after="0"/>
        <w:ind w:left="0"/>
        <w:jc w:val="both"/>
      </w:pPr>
      <w:r>
        <w:rPr>
          <w:rFonts w:ascii="Times New Roman"/>
          <w:b w:val="false"/>
          <w:i w:val="false"/>
          <w:color w:val="000000"/>
          <w:sz w:val="28"/>
        </w:rPr>
        <w:t>
      3. Тұрғын үй көмегін тағайындау "Созақ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12" w:id="10"/>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Көпбалалы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есептелген сомаларды тұрғын үй көмегін алушылардың жеке шоттарына шешім қабылданғаннан кейінгі айда екінші деңгейдегі банктер арқылы аудару жолымен жүзеге асырады.</w:t>
      </w:r>
    </w:p>
    <w:bookmarkEnd w:id="1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