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3c99" w14:textId="a953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2020 жылғы 30 наурыздағы № 52-316/VI шешiмi. Түркістан облысының Әдiлет департаментiнде 2020 жылғы 1 сәуірде № 5533 болып тiркелдi. Мерзімі өткендіктен қолданыс тоқтатылды</w:t>
      </w:r>
    </w:p>
    <w:p>
      <w:pPr>
        <w:spacing w:after="0"/>
        <w:ind w:left="0"/>
        <w:jc w:val="both"/>
      </w:pPr>
      <w:bookmarkStart w:name="z1" w:id="0"/>
      <w:r>
        <w:rPr>
          <w:rFonts w:ascii="Times New Roman"/>
          <w:b w:val="false"/>
          <w:i w:val="false"/>
          <w:color w:val="ff0000"/>
          <w:sz w:val="28"/>
        </w:rPr>
        <w:t xml:space="preserve">
      Ескерту. Шешімнің тақырыбы жаңа редакцияда - Түркістан облысы Сайрам аудандық мәслихатының 20.10.2020 </w:t>
      </w:r>
      <w:r>
        <w:rPr>
          <w:rFonts w:ascii="Times New Roman"/>
          <w:b w:val="false"/>
          <w:i w:val="false"/>
          <w:color w:val="ff0000"/>
          <w:sz w:val="28"/>
        </w:rPr>
        <w:t>№ 58-360/VI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Нормативтік құқықтық актілерді мемлекеттік тіркеу тізілімінде № 9946 тіркелген және аудан әкімінің мәлiмдемесiне сәйкес, Сайрам аудандық мәслихаты ШЕШІМ ҚАБЫЛДАДЫ:</w:t>
      </w:r>
    </w:p>
    <w:bookmarkStart w:name="z2" w:id="1"/>
    <w:p>
      <w:pPr>
        <w:spacing w:after="0"/>
        <w:ind w:left="0"/>
        <w:jc w:val="both"/>
      </w:pPr>
      <w:r>
        <w:rPr>
          <w:rFonts w:ascii="Times New Roman"/>
          <w:b w:val="false"/>
          <w:i w:val="false"/>
          <w:color w:val="000000"/>
          <w:sz w:val="28"/>
        </w:rPr>
        <w:t>
      1. Сайрам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Сайрам аудандық мәслихатының 20.10.2020 </w:t>
      </w:r>
      <w:r>
        <w:rPr>
          <w:rFonts w:ascii="Times New Roman"/>
          <w:b w:val="false"/>
          <w:i w:val="false"/>
          <w:color w:val="ff0000"/>
          <w:sz w:val="28"/>
        </w:rPr>
        <w:t>№ 58-360/VI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Сайрам аудандық мәслихатының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шешiм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Ахматниязов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Мұсаханұлы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